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2010年中亚五国1：100万基础地理要素矢量数据集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本数据包括中亚五国国界、州界、河流、湖泊、道路、铁路、居民点、城市等8个基础地理要素，面状、线状和名称标注17个矢量文件，采用GCS_WGS_1984经纬度投影，以1990年度ESRI DCW数据集（1993版）结合2010年度TM遥感影像和1:10万地形图为数据源，利用ERDAS和ArcGIS软件平台，经过处理，生成中亚基础地理矢量数据。比例尺为1：100万。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中亚基础地理数据由中国科学院新疆生态与地理研究所采用全数字化的方式独立完成，主要数据源： 1. 1990年度1：100万ESRI DCW数据集； 2. 2010年度TM遥感数据 3. 1:10万地形图 上述数据来自马里兰大学网站和研究所多年科研成果的积累。 DCW，The Digital Chart of the World的缩写，是ESRI公司产品，最初是为美国国防地图机构DMA开发的产品。本数据使用的是DCW1993版，比例尺为1：100万。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利用ERDAS和ArcGIS软件平台，通通过进行筛选整理、数据拼接及数据分层处理生成中亚基础地理数据。 主要环节： 1. 数据筛选整理，从ESRI DCW数据集挑选出感兴趣的专题要素，整理TM数据和相应的地形图； 2. 数据拼接，对已处理的TM数据进行镶嵌拼接，作为对专题要素的修改的底图； 3. 数据分层，对数字化处理之后的专题要素进行overlay。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数据采集按照矢量化标准执行，严格按照TM和地形图进行修正。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1:100万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道路, 行政界线,  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2010年中亚五国1：100万基础地理要素矢量数据集. 干旱区生态与资源科学数据中心(https://data.dcxjegi.cn), 2024. https://cstr.cn/CSTR:33110.11.ariddc.00142.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