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0年中亚五国1：100万基础地理要素矢量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括中亚五国国界、州界、河流、湖泊、道路、铁路、居民点、城市等8个基础地理要素，面状、线状和名称标注17个矢量文件，采用GCS_WGS_1984经纬度投影，以1990年度ESRI DCW数据集（1993版）结合2010年度TM遥感影像和1:10万地形图为数据源，利用ERDAS和ArcGIS软件平台，经过处理，生成中亚基础地理矢量数据。比例尺为1：100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基础地理数据由中国科学院新疆生态与地理研究所采用全数字化的方式独立完成，主要数据源： 1. 1990年度1：100万ESRI DCW数据集； 2. 2010年度TM遥感数据 3. 1:10万地形图 上述数据来自马里兰大学网站和研究所多年科研成果的积累。 DCW，The Digital Chart of the World的缩写，是ESRI公司产品，最初是为美国国防地图机构DMA开发的产品。本数据使用的是DCW1993版，比例尺为1：100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利用ERDAS和ArcGIS软件平台，通通过进行筛选整理、数据拼接及数据分层处理生成中亚基础地理数据。 主要环节： 1. 数据筛选整理，从ESRI DCW数据集挑选出感兴趣的专题要素，整理TM数据和相应的地形图； 2. 数据拼接，对已处理的TM数据进行镶嵌拼接，作为对专题要素的修改的底图； 3. 数据分层，对数字化处理之后的专题要素进行overla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采集按照矢量化标准执行，严格按照TM和地形图进行修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矢量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100万</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道路, 行政界线,  河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2010年中亚五国1：100万基础地理要素矢量数据集. 干旱区生态与资源科学数据中心(https://data.dcxjegi.cn), 2024. https://cstr.cn/CSTR:33110.11.ariddc.001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