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哈萨克斯坦地理问题（第7辑）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为纪念哈萨克苏维埃社会主义共和国成立四十周年而出版，收录了反映共和国社会主义经济建设成就的专题文章。内容涵盖工业布局变迁、畜牧业发展（阿拉木图州）、棉花种植区饲料资源、气候特征、地貌演化（准噶尔阿拉套北坡新构造运动）、现代冰川作用（巴斯卡河流域），以及北哈萨克斯坦湖泊水文生物学研究（卡梅什洛夫洼地）等。同时包括对腾吉兹-努拉湖群资源综合开发、科克舍套地区湖泊（巴库尔良湖与阿什科尔湖）的专题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出版年：1960年 页数：227页 语种：俄文 馆藏条形码：XJLASRU70002454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31219.2-2014图书馆馆藏资源数字化加工规范》，完全遵照《哈萨克斯坦地理问题（第7辑）》的数据信息，未改动删减。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对收集到的《哈萨克斯坦地理问题》（第7辑）进行电子化加工处理，按照国家标准《GB/T 31219.2-2014图书馆馆藏资源数字化加工规范》要求，未改动删减《哈萨克斯坦地理问题》（第7辑）的数据信息，数据质量可靠。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经济地理,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哈萨克斯坦地理问题（第7辑）. 干旱区生态与资源科学数据中心(https://data.dcxjegi.cn), 2025. https://cstr.cn/CSTR:33110.11.ariddc.01085.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