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2015年中亚阿姆河下游灌区饮水数据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本数据包含2015年阿姆河下游盆地11个流域灌溉系统管理局统计的月平均饮用水量，计量单位m3/c。BUIS代表阿姆河下游流域灌溉系统管理局，UIS代表次级流域灌溉系统管理局。11个流域管理局分别是：Lower Amu river basin(BUIS)、Paxtaarna- Nayman(UIS)、Toshsoqa(UIS), Polvon-G`azovot(UIS), Shovot-Kulavat(UIS), Karamazi-Qilichboy(UIS), Mang`it-Nazarxon(UIS), Qizketgan-Kegeyli (UIS), Quvanishjarma(UIS), Suеnli(UIS), Kattagar -Bo`zatov (UIS)。数据以.xlsx格式存储。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饮用水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2015年中亚阿姆河下游灌区饮水数据. 干旱区生态与资源科学数据中心(https://data.dcxjegi.cn), 2025. https://cstr.cn/CSTR:33110.11.ariddc.00411.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