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黏菌门（Myxomycota）111种和真菌门（Eumycota）卵菌纲（Oomycetes）、壶菌纲（Chytridiomycetes）等136种16变型的分类学资料。研究指出，卵菌纲等真菌门类包含多种重要植物病原菌（如引致晚疫病、霜霉病等流行性病害的物种），而黏菌则主要参与有机质分解与土壤改良。书中详细记载了各物种的形态特征、在哈萨克斯坦的分布点位及其全球地理格局，并提供了完整的分类检索系统,其学术价值辐射至整个中亚及国际研究领域，为植物病害防治和土壤微生物研究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瓦夏金娜（М. П. Васягина）З. М. 贝佐娃（З. М. Бызова） И. Н. 戈洛文科（И. Н. Головенко） 出版社：Издательство «НАУКА» Казахской ССР 出版地：阿拉木图 出版年：1977年 页数：346页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对收集到的《哈萨克斯坦孢子植物志第10卷》进行电子化加工处理，按照国家标准《GB/T 31219.2-2014图书馆馆藏资源数字化加工规范》要求，未改动删减《哈萨克斯坦孢子植物志第10卷》的数据信息，数据质量可靠。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植物病原菌, 卵菌纲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哈萨克斯坦孢子植物志第10卷. 干旱区生态与资源科学数据中心(https://data.dcxjegi.cn), 2025. https://cstr.cn/CSTR:33110.11.ariddc.00921.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