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吉尔吉斯斯坦自然环境与资源专题图集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吉尔吉斯苏维埃社会主义共和国地图集》第一卷的全部内容，该图集是一部全面反映吉尔吉斯斯坦自然地理环境、地质资源及历史考察历程的综合性科学地图集。全书结构严谨，分为引言、地名学、历史研究、自然条件与资源四大板块，包含数百幅专题地图、剖面图及统计图表。 **1. 地名学**： 涵盖地名术语、水名学（河流湖泊名称起源）、聚落名学（居民点名称）及其格式规范。 **2. 历史研究：** 记录了18世纪至20世纪初（包括苏维埃时期）的地理考察路线、科学探险及研究机构分布。 **3. 自然条件与资源（核心内容）：** **- - 地质与矿产：** 包含地质构造、岩浆岩、古地理（各地质年代海陆分布）、新构造运动、第四纪沉积、矿产资源分布。 **- - 地貌与水文地质：** 涵盖地形地貌、冰川（现代冰川分布与形态）、水文地质（地下水分布、淡水储量）、工程地质（建筑地基条件）、地震区划。 **- - 气候与冰川： **包括气温、降水、湿度、太阳辐射、物候（植物开花期、作物生长期）、积雪与雪崩危险区。 **- - 水文：** 涉及河网分布、径流模数、河流补给、泥沙含量、水化学成分（矿化度、硬度）、水力资源及湖泊（伊塞克湖等）水深与形态。 **- - 生物与土壤： **包含土壤类型、侵蚀状况、农业化学性质、植被覆盖、林业分区、动物界（脊椎动物、鱼类、鸟类迁徙）及自然保护区网络。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本图集由吉尔吉斯科学院牵头，联合全苏多个科研机构及高校共同编制： • 主编单位： 吉尔吉斯苏维埃社会主义共和国部长会议科学生产委员会（NPK）。 • 科学组织与协调单位： 吉尔吉斯苏维埃社会主义共和国科学院 M.M. 阿迪舍夫地质研究所地理部。 • 主要编制与参与单位： - - 科研机构： 吉尔吉斯科学院各研究所（生物、地震、天山物理地理站等）、苏联科学院地理研究所、全苏综合自动化系统科研所 (VNIIGA)。 - - 高校： 莫斯科国立大学（综合制图实验室）、列宁格勒大学、基辅大学、吉尔吉斯国立大学。 - - 政府部门： 苏联部长会议国家大地测量与制图总局 (GUGK) 第4印刷厂、吉尔吉斯苏维埃社会主义共和国水文气象与自然环境控制管理局、地质管理局、农业部下属机构（吉尔吉斯国家土地规划设计院、吉尔吉斯农业规划）、卫生部疗养学研究所。 • 审校机构： 大地测量、航空摄影和制图中央科学研究所 (TsNIIGAiK)。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原图集的编制遵循了严格的苏联综合制图科学规范： 1. 多源数据整合与协调： - - 实地观测与档案挖掘： 数据基础来源于长期的野外科学考察、水文气象观测站（包括1975年伊塞克湖专项观测）、地质勘探档案以及历史文献资料。 - - 跨学科协作： 地质、气候、生物等不同学科的专家团队，分别负责各自领域的数据整理。 2. 综合分析与制图综合： - - 定量与定性结合： 对自然要素进行定性分类（如土壤类型、植被群落）与定量分析（如年降水量、径流模数、地震烈度）。 - - 多维表达： 针对复杂的山地环境，采用了多种制图方法。例如，地质图采用地层-构造法，气候图采用等值线与定位图表法，地貌图采用晕渲与分层设色结合法。 - - 历史地图编绘： 历史研究部分通过考证档案和探险家路线图，将历史信息转绘到现代地理底图上。 3. 编辑与审校流程： - - 科学编辑： 由各学科带头人（如院士 P. G. Grigorenko, A. M. Mamytov）进行科学内容把关。 - - 方法指导与制印： 在莫斯科国立大学地理系及苏联测绘总局的科学方法指导下，由 GUGK 第4印刷厂进行制版与印刷，确保了地图集的几何精度和印刷质量。 - - 地名标准化： 经过专门的地名学研究，统一了俄语、吉尔吉斯语及拉丁语的地理名称拼写。 《吉尔吉斯斯坦自然环境与资源专题图集》扫描版以JPG格式存储。原始扫描数据分辨率为20472×14331像素，输出分辨率为800 dpi，存在未进行色彩校准导致的色偏问题，原始图像呈现偏黄、偏暗的色调特征。经后期图像处理，通过调整亮度、对比度、饱和度及执行去黄、去红等色彩校正操作，图像分辨率重采样至10000×7000像素，输出分辨率设为96 dpi，处理后图像质量较原始扫描件有所改善。处理后的数据以.jpg和.png格式存储。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植物,  生态环境, 自然资源,  地质,  动物,  气候,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吉尔吉斯斯坦自然环境与资源专题图集.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