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1992-2022年向咸海和阿姆河流域的水量输送数据</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本数据包含1992-2021年生长季节（4月-9月）和1992-2022年非生长季（10月-次年3月）向咸海和阿姆河流域计划的和实际水量输送数据，包括Suenli和Kyzketken运河的总排放量和收集器排水管网的排放量。单位（mln. m3百万立方米）。</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数据资料来源:Scientific-Information Center Interstate Commission for Water Coordination of Central Asia (SIC ICWC)中亚国家间水资源协调委员会科学信息中心，cawater-info门户网站http://cawater-info.net/index_e.htm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22.2 KiB</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阿姆河,  水量输送, 咸海</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1992 1993 1994 1995 1996 1997 1998 1999 2000 2001 2002 2003 2004 2005 2006 2007 2008 2009 2010 2011 2012 2013 2014 2015 2016 2017 2018 2019 2020 2021 2022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阿姆河,  咸海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刘铁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刘铁. 1992-2022年向咸海和阿姆河流域的水量输送数据. 干旱区生态与资源科学数据中心(https://data.dcxjegi.cn),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