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C995841" w14:textId="77777777" w:rsidR="003E11ED" w:rsidRDefault="00000000">
      <w:pPr>
        <w:jc w:val="center"/>
        <w:rPr>
          <w:rFonts w:ascii="Times New Roman" w:hAnsi="Times New Roman"/>
          <w:b/>
          <w:sz w:val="32"/>
          <w:lang w:eastAsia="zh-CN"/>
        </w:rPr>
      </w:pPr>
      <w:r>
        <w:rPr>
          <w:rFonts w:ascii="Times New Roman" w:hAnsi="Times New Roman" w:hint="eastAsia"/>
          <w:b/>
          <w:sz w:val="32"/>
          <w:lang w:eastAsia="zh-CN"/>
        </w:rPr>
        <w:t xml:space="preserve">2005年新疆1:25万土地覆被数据</w:t>
      </w:r>
    </w:p>
    <w:p w14:paraId="16F5290F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DOI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10.12389/ariddc.00381</w:t>
      </w:r>
    </w:p>
    <w:p w14:paraId="1210F7A7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CSTR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33110.11.ariddc.00381</w:t>
      </w:r>
    </w:p>
    <w:p w14:paraId="02DC7E52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数据共享方式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离线申请</w:t>
      </w:r>
    </w:p>
    <w:p w14:paraId="52A94B2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bCs/>
          <w:sz w:val="24"/>
          <w:szCs w:val="24"/>
          <w:lang w:eastAsia="zh-CN"/>
        </w:rPr>
        <w:t>数据分类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土地利用/土地覆被</w:t>
      </w:r>
    </w:p>
    <w:p w14:paraId="2F837B57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数据集摘要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C0921B6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本数据包括林地、草地、湿地、耕地、人工表面、其他等6个一级类型和38个二级类型，以1:10万新疆地形图、1:100万新疆土地利用数据、1:100万新疆草地资源数据、1:100万新疆林地资源数据、新疆地区30米分辨率的2005年度TM数据、空间格网精度不低于30米的DEM数据等为数据源，在ERDAS、eCognition和ArcGIS等环境下，通过专家分析和遥感自动分类相结合的方法，配合野外实地考察成果进行解译精度验证，按照内容和区域，采用专题制图的方式完成。各类型的定义和代码含义见本数据文档。给数据较能全面反映新疆2005年度土地覆被/土地利用现状情况，结合2000、2010年两期新疆土地覆被数据可反映新疆近10年来的土地覆被变化情况，为新疆土地利用研究和国家宏观决策提供科学数据支持。</w:t>
      </w:r>
    </w:p>
    <w:p w14:paraId="77B2659C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数据源描述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7561AF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1. 1:100万新疆土地利用数据； 2. 30米分辨率的2005年度TM数据； 3. 30米分辨率的DEM数据； 4.辅助数据1:100万新疆草地资源数据（矢量），1:100万新疆林地资源数据（矢量）； 5. 2004-2005年实地考察定位获取的照片和记录资料。</w:t>
      </w:r>
    </w:p>
    <w:p w14:paraId="4DFFC47A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数据加工方法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64771798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在ERDAS、eCognition和ArcGIS等环境下，通过专家分析和遥感自动分类相结合的方法，配合野外实地考察成果进行解译精度验证，按照内容和区域，采用专题制图的方式完成的。主要环节： 基于1:100万新疆土地利用数据作为基本底图，作为制图的框架数据和控制基础； 基于2005年前后1-2年时间范围内的TM影像数据，通过叠加空间格网精度不低于30米的DEM数据，生成正射影像图，利用遥感影像分析软件Ecognition对正射图进行遥感解译，实现不同土地覆被类型的属性划分和制图； 在上述3种数据的基础上，结合人工目视判读，野外实地考察成果，进行全数字成图。</w:t>
      </w:r>
    </w:p>
    <w:p w14:paraId="11D7600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数据质量描述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17A348C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>样区尺度的土地覆盖的一级类别总精度&gt;95%，二级类别总精度85%，森林、灌木的二级类别精度分别达到85%，其它单类别的最低精度&gt;65%；每个气候分区的二级类别总精度达到85%；变化检测二级类别总精度大于72%，单类别的最低精度&gt;42%。</w:t>
      </w:r>
    </w:p>
    <w:p w14:paraId="7267B58E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基本信息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90E29C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采集时间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2013/01/01-2013/12/31</w:t>
      </w:r>
    </w:p>
    <w:p w14:paraId="5819863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采集地点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新疆 </w:t>
      </w:r>
    </w:p>
    <w:p w14:paraId="405CBC7D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322.3 MiB</w:t>
      </w:r>
    </w:p>
    <w:p w14:paraId="0319E6F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数据格式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shp格式</w:t>
      </w:r>
    </w:p>
    <w:p w14:paraId="6E62FBC6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数据空间分辨率</w:t>
      </w:r>
      <w:r>
        <w:rPr>
          <w:rFonts w:ascii="Times New Roman" w:hAnsi="Times New Roman" w:hint="eastAsia"/>
          <w:sz w:val="24"/>
          <w:szCs w:val="24"/>
          <w:lang w:eastAsia="zh-CN"/>
        </w:rPr>
        <w:t>(/</w:t>
      </w:r>
      <w:r>
        <w:rPr>
          <w:rFonts w:ascii="Times New Roman" w:hAnsi="Times New Roman" w:hint="eastAsia"/>
          <w:sz w:val="24"/>
          <w:szCs w:val="24"/>
          <w:lang w:eastAsia="zh-CN"/>
        </w:rPr>
        <w:t>米</w:t>
      </w:r>
      <w:r>
        <w:rPr>
          <w:rFonts w:ascii="Times New Roman" w:hAnsi="Times New Roman" w:hint="eastAsia"/>
          <w:sz w:val="24"/>
          <w:szCs w:val="24"/>
          <w:lang w:eastAsia="zh-CN"/>
        </w:rPr>
        <w:t>)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21F7B2B8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数据时间分辨率：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无</w:t>
      </w:r>
    </w:p>
    <w:p w14:paraId="34DEC2F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坐标系</w:t>
      </w:r>
      <w:r>
        <w:rPr>
          <w:rFonts w:ascii="Times New Roman" w:hAnsi="Times New Roman"/>
          <w:sz w:val="24"/>
          <w:szCs w:val="24"/>
          <w:lang w:eastAsia="zh-CN"/>
        </w:rPr>
        <w:t xml:space="preserve"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WGS84 </w:t>
      </w:r>
    </w:p>
    <w:p w14:paraId="09A05564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投影：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 xml:space="preserve"> WGS84 </w:t>
      </w:r>
    </w:p>
    <w:p w14:paraId="68ACE272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关键词标签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B782041" w14:textId="77777777" w:rsidR="003E11ED" w:rsidRDefault="00000000">
      <w:pPr>
        <w:spacing w:line="360" w:lineRule="auto"/>
        <w:ind w:firstLine="42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主题：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土地覆被, 土地利用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学科：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地理学 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时间：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2005</w:t>
      </w:r>
      <w:r>
        <w:rPr>
          <w:rFonts w:ascii="Times New Roman" w:hAnsi="Times New Roman" w:hint="eastAsia"/>
          <w:sz w:val="24"/>
          <w:szCs w:val="24"/>
          <w:lang w:eastAsia="zh-CN"/>
        </w:rPr>
        <w:br/>
      </w:r>
      <w:r>
        <w:rPr>
          <w:rFonts w:ascii="Times New Roman" w:hAnsi="Times New Roman" w:hint="eastAsia"/>
          <w:sz w:val="24"/>
          <w:szCs w:val="24"/>
          <w:lang w:eastAsia="zh-CN"/>
        </w:rPr>
        <w:tab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地点：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中国新疆 </w:t>
      </w:r>
    </w:p>
    <w:p w14:paraId="5A7A4C95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空间范围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842"/>
        <w:gridCol w:w="2840"/>
        <w:gridCol w:w="2840"/>
      </w:tblGrid>
      <w:tr w:rsidR="003E11ED" w14:paraId="00187E76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20D8CA58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37D7601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北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lastRenderedPageBreak/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5C8F4A0B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  <w:tr w:rsidR="003E11ED" w14:paraId="1F65CFD5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46B82F03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西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22F05E2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7A580FDF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东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</w:tr>
      <w:tr w:rsidR="003E11ED" w14:paraId="53F1A3F4" w14:textId="77777777">
        <w:trPr>
          <w:jc w:val="center"/>
        </w:trPr>
        <w:tc>
          <w:tcPr>
            <w:tcW w:w="1667" w:type="pct"/>
            <w:shd w:val="clear" w:color="auto" w:fill="auto"/>
            <w:vAlign w:val="center"/>
          </w:tcPr>
          <w:p w14:paraId="1FE2CE8F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  <w:tc>
          <w:tcPr>
            <w:tcW w:w="1666" w:type="pct"/>
            <w:shd w:val="clear" w:color="auto" w:fill="auto"/>
            <w:vAlign w:val="center"/>
          </w:tcPr>
          <w:p w14:paraId="5B1B15EB" w14:textId="77777777" w:rsidR="003E11ED" w:rsidRDefault="00000000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南</w:t>
            </w:r>
            <w:r>
              <w:rPr>
                <w:rFonts w:ascii="Times New Roman" w:hAnsi="Times New Roman" w:hint="eastAsia"/>
                <w:sz w:val="24"/>
                <w:szCs w:val="24"/>
                <w:lang w:eastAsia="zh-CN"/>
              </w:rPr>
              <w:t xml:space="preserve"/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>：</w:t>
            </w:r>
            <w:r>
              <w:rPr>
                <w:rFonts w:ascii="Times New Roman" w:hAnsi="Times New Roman" w:hint="eastAsia"/>
                <w:sz w:val="21"/>
                <w:szCs w:val="21"/>
                <w:lang w:eastAsia="zh-CN"/>
              </w:rPr>
              <w:t xml:space="preserve"/>
            </w:r>
          </w:p>
        </w:tc>
        <w:tc>
          <w:tcPr>
            <w:tcW w:w="1666" w:type="pct"/>
            <w:shd w:val="clear" w:color="auto" w:fill="auto"/>
            <w:vAlign w:val="center"/>
          </w:tcPr>
          <w:p w14:paraId="3924CDA2" w14:textId="77777777" w:rsidR="003E11ED" w:rsidRDefault="003E11ED">
            <w:pPr>
              <w:spacing w:after="0" w:line="360" w:lineRule="auto"/>
              <w:jc w:val="center"/>
              <w:rPr>
                <w:rFonts w:ascii="Times New Roman" w:hAnsi="Times New Roman"/>
                <w:sz w:val="21"/>
                <w:szCs w:val="21"/>
                <w:lang w:eastAsia="zh-CN"/>
              </w:rPr>
            </w:pPr>
          </w:p>
        </w:tc>
      </w:tr>
    </w:tbl>
    <w:p w14:paraId="782BBB40" w14:textId="77777777" w:rsidR="003E11ED" w:rsidRDefault="00000000">
      <w:pPr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数据服务信息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40BB90DE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联系人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6B16FFC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服务电话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0991-7823121</w:t>
      </w:r>
    </w:p>
    <w:p w14:paraId="10220080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服务邮箱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datacenter@ms.xjb.ac.cn</w:t>
      </w:r>
    </w:p>
    <w:p w14:paraId="0379DBFC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联系信息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74F90FD6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数据贡献者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 </w:t>
      </w:r>
    </w:p>
    <w:p w14:paraId="11E174EA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lastRenderedPageBreak/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元数据作者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   </w:t>
      </w:r>
    </w:p>
    <w:p w14:paraId="114EE557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sz w:val="24"/>
          <w:szCs w:val="24"/>
          <w:lang w:eastAsia="zh-CN"/>
        </w:rPr>
        <w:t>数据管理者</w:t>
      </w:r>
      <w:r>
        <w:rPr>
          <w:rFonts w:ascii="Times New Roman" w:hAnsi="Times New Roman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李锦</w:t>
      </w:r>
    </w:p>
    <w:p w14:paraId="776342D3" w14:textId="77777777" w:rsidR="003E11ED" w:rsidRDefault="00000000">
      <w:pPr>
        <w:rPr>
          <w:rFonts w:ascii="Times New Roman" w:hAnsi="Times New Roman"/>
          <w:b/>
          <w:sz w:val="30"/>
          <w:szCs w:val="30"/>
          <w:lang w:eastAsia="zh-CN"/>
        </w:rPr>
      </w:pPr>
      <w:r>
        <w:rPr>
          <w:rFonts w:ascii="Times New Roman" w:hAnsi="Times New Roman" w:hint="eastAsia"/>
          <w:b/>
          <w:sz w:val="30"/>
          <w:szCs w:val="30"/>
          <w:lang w:eastAsia="zh-CN"/>
        </w:rPr>
        <w:t>项目支持信息</w:t>
      </w:r>
    </w:p>
    <w:p w14:paraId="0F06DCF6" w14:textId="77777777" w:rsidR="003E11ED" w:rsidRDefault="00000000">
      <w:pPr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 w:hint="eastAsia"/>
          <w:b/>
          <w:sz w:val="30"/>
          <w:szCs w:val="30"/>
          <w:lang w:eastAsia="zh-CN"/>
        </w:rPr>
        <w:t>引用和标注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5B3A3B29" w14:textId="77777777" w:rsidR="003E11ED" w:rsidRDefault="00000000">
      <w:pPr>
        <w:spacing w:line="360" w:lineRule="auto"/>
        <w:ind w:firstLineChars="200" w:firstLine="480"/>
        <w:rPr>
          <w:rFonts w:ascii="Times New Roman" w:hAnsi="Times New Roman"/>
          <w:color w:val="C00000"/>
          <w:sz w:val="24"/>
          <w:szCs w:val="24"/>
          <w:lang w:eastAsia="zh-CN"/>
        </w:rPr>
      </w:pP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t>为保障平台科技资源的权益、扩展平台中心的服务、提升科技资源的应用潜力，请资源使用者在使用资源所产生的研究成果中（包括公开发表的论文、论著、</w:t>
      </w:r>
      <w:r>
        <w:rPr>
          <w:rFonts w:ascii="Times New Roman" w:hAnsi="Times New Roman" w:hint="eastAsia"/>
          <w:color w:val="C00000"/>
          <w:sz w:val="24"/>
          <w:szCs w:val="24"/>
          <w:lang w:eastAsia="zh-CN"/>
        </w:rPr>
        <w:lastRenderedPageBreak/>
        <w:t>数据产品和未公开发表的研究报告、数据产品等成果），请按以下方式规范标注和引用。</w:t>
      </w:r>
    </w:p>
    <w:p w14:paraId="6CB120B9" w14:textId="2015F29A" w:rsidR="003E11ED" w:rsidRPr="00F24FBB" w:rsidRDefault="00000000" w:rsidP="00F24FBB">
      <w:pPr>
        <w:spacing w:line="360" w:lineRule="auto"/>
        <w:ind w:firstLineChars="200" w:firstLine="480"/>
        <w:rPr>
          <w:rFonts w:ascii="Times New Roman" w:hAnsi="Times New Roman"/>
          <w:color w:val="2E74B5" w:themeColor="accent1" w:themeShade="BF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中文发表的成果中参考以下规范注明：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数据来源于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干早区生态与资源科学数据中心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(</w:t>
      </w:r>
      <w:r w:rsidR="00F24FBB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https://data.dcxjegi.cn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。</w:t>
      </w:r>
    </w:p>
    <w:p w14:paraId="62415284" w14:textId="6B7B806C" w:rsidR="003E11ED" w:rsidRDefault="00000000">
      <w:pPr>
        <w:ind w:firstLine="420"/>
        <w:rPr>
          <w:rFonts w:ascii="Times New Roman" w:hAnsi="Times New Roman"/>
          <w:color w:val="2E74B5" w:themeColor="accent1" w:themeShade="BF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>英文发表的成果中参考以下规范注明：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> 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The dataset is provided by </w:t>
      </w:r>
      <w:r w:rsidR="00545729"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 xml:space="preserve">Arid Land Ecology and Resources Science Data Center(https://data.dcxjegi.cn)</w:t>
      </w:r>
      <w:r>
        <w:rPr>
          <w:rFonts w:ascii="Times New Roman" w:hAnsi="Times New Roman" w:hint="eastAsia"/>
          <w:color w:val="2E74B5" w:themeColor="accent1" w:themeShade="BF"/>
          <w:sz w:val="24"/>
          <w:szCs w:val="24"/>
          <w:lang w:eastAsia="zh-CN"/>
        </w:rPr>
        <w:t>.</w:t>
      </w:r>
    </w:p>
    <w:p w14:paraId="1E5076F9" w14:textId="77777777" w:rsidR="003E11ED" w:rsidRDefault="00000000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  <w:r>
        <w:rPr>
          <w:rFonts w:ascii="Times New Roman" w:hAnsi="Times New Roman"/>
          <w:sz w:val="24"/>
          <w:szCs w:val="24"/>
          <w:lang w:eastAsia="zh-CN"/>
        </w:rPr>
        <w:t>数据引用</w:t>
      </w:r>
      <w:r>
        <w:rPr>
          <w:rFonts w:ascii="Times New Roman" w:hAnsi="Times New Roman" w:hint="eastAsia"/>
          <w:sz w:val="24"/>
          <w:szCs w:val="24"/>
          <w:lang w:eastAsia="zh-CN"/>
        </w:rPr>
        <w:t>：</w:t>
      </w: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14DCE464" w14:textId="1B1FBA6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>吴世新. 2005年新疆1:25万土地覆被数据. 干旱区生态与资源科学数据中心(https://data.dcxjegi.cn), 2025. https://cstr.cn/CSTR:33110.11.ariddc.00381.</w:t>
      </w:r>
    </w:p>
    <w:p w14:paraId="06DF4BF3" w14:textId="1EDCA970" w:rsidR="00A81A2B" w:rsidRDefault="00A81A2B">
      <w:pPr>
        <w:spacing w:line="360" w:lineRule="auto"/>
        <w:ind w:leftChars="200" w:left="440"/>
        <w:rPr>
          <w:rFonts w:ascii="Times New Roman" w:hAnsi="Times New Roman"/>
          <w:sz w:val="24"/>
          <w:szCs w:val="24"/>
          <w:lang w:eastAsia="zh-CN"/>
        </w:rPr>
      </w:pPr>
      <w:r>
        <w:rPr>
          <w:rFonts w:ascii="Times New Roman" w:hAnsi="Times New Roman" w:hint="eastAsia"/>
          <w:sz w:val="24"/>
          <w:szCs w:val="24"/>
          <w:lang w:eastAsia="zh-CN"/>
        </w:rPr>
        <w:t xml:space="preserve"/>
      </w:r>
    </w:p>
    <w:p w14:paraId="0AD5D74B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8B1038E" w14:textId="77777777" w:rsidR="003E11ED" w:rsidRDefault="003E11ED">
      <w:pPr>
        <w:spacing w:line="360" w:lineRule="auto"/>
        <w:rPr>
          <w:rFonts w:ascii="Times New Roman" w:hAnsi="Times New Roman"/>
          <w:sz w:val="24"/>
          <w:szCs w:val="24"/>
          <w:lang w:eastAsia="zh-CN"/>
        </w:rPr>
      </w:pPr>
    </w:p>
    <w:p w14:paraId="49E237FA" w14:textId="77777777" w:rsidR="003E11ED" w:rsidRDefault="003E11ED"/>
    <w:sectPr w:rsidR="003E11ED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8D87E86" w14:textId="77777777" w:rsidR="00194682" w:rsidRDefault="00194682">
      <w:pPr>
        <w:spacing w:line="240" w:lineRule="auto"/>
      </w:pPr>
      <w:r>
        <w:separator/>
      </w:r>
    </w:p>
  </w:endnote>
  <w:endnote w:type="continuationSeparator" w:id="0">
    <w:p w14:paraId="730D1CBE" w14:textId="77777777" w:rsidR="00194682" w:rsidRDefault="00194682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617872" w14:textId="77777777" w:rsidR="00194682" w:rsidRDefault="00194682">
      <w:pPr>
        <w:spacing w:after="0"/>
      </w:pPr>
      <w:r>
        <w:separator/>
      </w:r>
    </w:p>
  </w:footnote>
  <w:footnote w:type="continuationSeparator" w:id="0">
    <w:p w14:paraId="26284A74" w14:textId="77777777" w:rsidR="00194682" w:rsidRDefault="00194682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bordersDoNotSurroundHeader/>
  <w:bordersDoNotSurroundFooter/>
  <w:defaultTabStop w:val="420"/>
  <w:drawingGridVerticalSpacing w:val="156"/>
  <w:noPunctuationKerning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docVars>
    <w:docVar w:name="commondata" w:val="eyJoZGlkIjoiMzlhNmI3NzA1ZDc3Y2IxNzEwMTg1N2U3MzUwNjNjYzEifQ=="/>
  </w:docVars>
  <w:rsids>
    <w:rsidRoot w:val="6BAB031F"/>
    <w:rsid w:val="001735D4"/>
    <w:rsid w:val="00194682"/>
    <w:rsid w:val="00255CC3"/>
    <w:rsid w:val="003B5A2B"/>
    <w:rsid w:val="003E11ED"/>
    <w:rsid w:val="0046133D"/>
    <w:rsid w:val="00545729"/>
    <w:rsid w:val="0084492D"/>
    <w:rsid w:val="009D0FE0"/>
    <w:rsid w:val="00A81A2B"/>
    <w:rsid w:val="00D02578"/>
    <w:rsid w:val="00D7533D"/>
    <w:rsid w:val="00EA3BE8"/>
    <w:rsid w:val="00EE4265"/>
    <w:rsid w:val="00F24FBB"/>
    <w:rsid w:val="02D274E5"/>
    <w:rsid w:val="02D554BC"/>
    <w:rsid w:val="032F47C3"/>
    <w:rsid w:val="04976BCE"/>
    <w:rsid w:val="0704797C"/>
    <w:rsid w:val="087D50F6"/>
    <w:rsid w:val="0A326FD1"/>
    <w:rsid w:val="121E203D"/>
    <w:rsid w:val="1BF97BA5"/>
    <w:rsid w:val="1C972137"/>
    <w:rsid w:val="1CF04D5C"/>
    <w:rsid w:val="219B7B78"/>
    <w:rsid w:val="25D074A1"/>
    <w:rsid w:val="264625D8"/>
    <w:rsid w:val="2B740B74"/>
    <w:rsid w:val="2FAB542C"/>
    <w:rsid w:val="33BA590E"/>
    <w:rsid w:val="351A295F"/>
    <w:rsid w:val="39C33C2A"/>
    <w:rsid w:val="3BFF0F19"/>
    <w:rsid w:val="3D06337F"/>
    <w:rsid w:val="42D372D7"/>
    <w:rsid w:val="45644FC7"/>
    <w:rsid w:val="46E52F37"/>
    <w:rsid w:val="4C0A69B9"/>
    <w:rsid w:val="4D54184F"/>
    <w:rsid w:val="50360C4D"/>
    <w:rsid w:val="51D11EF6"/>
    <w:rsid w:val="53E45C0F"/>
    <w:rsid w:val="56270310"/>
    <w:rsid w:val="5BCB26B4"/>
    <w:rsid w:val="5DF86FBB"/>
    <w:rsid w:val="5EFB57DA"/>
    <w:rsid w:val="63C901E3"/>
    <w:rsid w:val="6447416D"/>
    <w:rsid w:val="68067009"/>
    <w:rsid w:val="69EB55D8"/>
    <w:rsid w:val="6BAB031F"/>
    <w:rsid w:val="6C1841F4"/>
    <w:rsid w:val="6DFB115E"/>
    <w:rsid w:val="70E63B2A"/>
    <w:rsid w:val="7151159E"/>
    <w:rsid w:val="75485C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2B54875"/>
  <w15:docId w15:val="{B7BF0AB3-462B-4AAF-A0C2-06FEB65536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HTML Preformatted" w:qFormat="1"/>
    <w:lsdException w:name="Normal Table" w:semiHidden="1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spacing w:after="200" w:line="276" w:lineRule="auto"/>
    </w:pPr>
    <w:rPr>
      <w:rFonts w:ascii="宋体" w:hAnsi="宋体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qFormat/>
    <w:pPr>
      <w:tabs>
        <w:tab w:val="center" w:pos="4153"/>
        <w:tab w:val="right" w:pos="8306"/>
      </w:tabs>
      <w:snapToGrid w:val="0"/>
    </w:pPr>
    <w:rPr>
      <w:sz w:val="18"/>
    </w:rPr>
  </w:style>
  <w:style w:type="paragraph" w:styleId="a4">
    <w:name w:val="header"/>
    <w:basedOn w:val="a"/>
    <w:qFormat/>
    <w:pPr>
      <w:pBdr>
        <w:bottom w:val="single" w:sz="6" w:space="1" w:color="auto"/>
      </w:pBdr>
      <w:snapToGrid w:val="0"/>
      <w:spacing w:line="240" w:lineRule="auto"/>
      <w:jc w:val="center"/>
    </w:pPr>
    <w:rPr>
      <w:sz w:val="18"/>
      <w:szCs w:val="18"/>
    </w:rPr>
  </w:style>
  <w:style w:type="paragraph" w:styleId="HTML">
    <w:name w:val="HTML Preformatted"/>
    <w:basedOn w:val="a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hint="eastAsia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55817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0414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7565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102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429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158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035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95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9</Pages>
  <Words>1137</Words>
  <Characters>6482</Characters>
  <Application>Microsoft Office Word</Application>
  <DocSecurity>0</DocSecurity>
  <Lines>54</Lines>
  <Paragraphs>15</Paragraphs>
  <ScaleCrop>false</ScaleCrop>
  <Company/>
  <LinksUpToDate>false</LinksUpToDate>
  <CharactersWithSpaces>7604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月光 舞</cp:lastModifiedBy>
  <cp:revision>9</cp:revision>
  <dcterms:created xsi:type="dcterms:W3CDTF">2023-03-14T01:16:00Z</dcterms:created>
  <dcterms:modified xsi:type="dcterms:W3CDTF">2025-04-08T07:43:00Z</dcterms:modified>
  <dc:description/>
  <dc:identifier/>
  <dc:language/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2052-11.1.0.14036</vt:lpwstr>
  </property>
  <property fmtid="{D5CDD505-2E9C-101B-9397-08002B2CF9AE}" pid="3" name="ICV">
    <vt:lpwstr>E72B930007E446A398F77ECBCC38883D</vt:lpwstr>
  </property>
</Properties>
</file>