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哈萨克斯坦具有全球重要性的湿地：乌拉尔河三角洲及毗邻的里海沿岸地区（第1卷）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乌拉尔河三角洲及里海沿岸的生态与自然保护价值，涵盖水文、地质、气候、土壤、植被、动物多样性及生态系统保护建议，首次在哈萨克斯坦开展此类综合研究。重点分析了该区域作为候鸟栖息地的全球重要性，以及人类活动对生态系统的威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页数：264页 语种：俄文 ISBN号：9965-9007-5-2 馆藏条形码：XJLASRU70026112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31219.2-2014图书馆馆藏资源数字化加工规范》，完全遵照《哈萨克斯坦具有全球重要性的湿地：乌拉尔河三角洲及毗邻的里海沿岸地区（第1卷）》的数据信息，未改动删减。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对收集到的《哈萨克斯坦具有全球重要性的湿地：乌拉尔河三角洲及毗邻的里海沿岸地区（第1卷）》进行电子化加工处理，按照国家标准《GB/T 31219.2-2014图书馆馆藏资源数字化加工规范》要求，未改动删减《哈萨克斯坦具有全球重要性的湿地：乌拉尔河三角洲及毗邻的里海沿岸地区（第1卷）》的数据信息，数据质量可靠。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 候鸟栖息地,  生物多样性, 湿地,  自然保护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哈萨克斯坦具有全球重要性的湿地：乌拉尔河三角洲及毗邻的里海沿岸地区（第1卷）. 干旱区生态与资源科学数据中心(https://data.dcxjegi.cn), 2025. https://cstr.cn/CSTR:33110.11.ariddc.01074.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