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哈萨克斯坦具有全球重要性的湿地：乌拉尔河三角洲及毗邻的里海沿岸地区（第1卷）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乌拉尔河三角洲及里海沿岸的生态与自然保护价值，涵盖水文、地质、气候、土壤、植被、动物多样性及生态系统保护建议，首次在哈萨克斯坦开展此类综合研究。重点分析了该区域作为候鸟栖息地的全球重要性，以及人类活动对生态系统的威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页数：264页 语种：俄文 ISBN号：9965-9007-5-2 馆藏条形码：XJLASRU70026112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31219.2-2014图书馆馆藏资源数字化加工规范》，完全遵照《哈萨克斯坦具有全球重要性的湿地：乌拉尔河三角洲及毗邻的里海沿岸地区（第1卷）》的数据信息，未改动删减。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对收集到的《哈萨克斯坦具有全球重要性的湿地：乌拉尔河三角洲及毗邻的里海沿岸地区（第1卷）》进行电子化加工处理，按照国家标准《GB/T 31219.2-2014图书馆馆藏资源数字化加工规范》要求，未改动删减《哈萨克斯坦具有全球重要性的湿地：乌拉尔河三角洲及毗邻的里海沿岸地区（第1卷）》的数据信息，数据质量可靠。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湿地,  生态系统,  生物多样性,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哈萨克斯坦具有全球重要性的湿地：乌拉尔河三角洲及毗邻的里海沿岸地区（第1卷）. 干旱区生态与资源科学数据中心(https://data.dcxjegi.cn), 2025. https://cstr.cn/CSTR:33110.11.ariddc.01074.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