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2000-2018年哈萨克斯坦气象栅格数据集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10.12389/ariddc.00181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33110.11.ariddc.00181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本数据是2000-2018年哈萨克斯坦地区的降水和气温月尺度数据，数据以Geotif文件格式存储。来源于世界气象组织网站https://www.worldclim.org/data 公布的“2000-2018年2.5分（约21km2）的全球历史月度天气数据”，经过叠合国界线矢量裁剪、重投影、重采样处理步骤生成哈萨克斯坦2000-2018年逐月降水，逐月最高温度，逐月最低温度栅格数据，投影采用GCS_WGS-1984坐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本数据来源于世界气象组织网站https://www.worldclim.org/data 公布的“2000-2018年2.5分（约21km2）的全球历史月度天气数据”。该数据是由东安格利亚大学气候研究所从CRU-TS-4.03降级而来，使用WorldClim 2.1进行偏差校正。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经过叠合国界线矢量裁剪、重投影、重采样处理步骤生成哈萨克斯坦2000-2018年逐月降水，逐月最高温度，逐月最低温度栅格数据。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数据精度2.5分，保留原始数据的属性和内容没有改动。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645.8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2.5分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降水量, 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  杨辽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方晖,杨辽. 2000-2018年哈萨克斯坦气象栅格数据集. 干旱区生态与资源科学数据中心(https://data.dcxjegi.cn), 2024. https://cstr.cn/CSTR:33110.11.ariddc.00181.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