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中亚冰川学问题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本书是中亚水文气象研究所（САНИГМИ）的论文集，聚焦中亚地区冰川与积雪的系统研究，主要内容包括： 冰川分布与水文影响：分析冰川在中亚河流流域（如佩克姆河、泽拉夫尚河）的分布规律及其对河流径流的调节作用。 积雪与雪崩机制：研究雪盖的热辐射特性、季节性雪线变化，以及雪崩预测方法（如基于风速和降雪强度的模型）。 观测技术：介绍冰川物质平衡测量、雪层温度监测（如光电观测法）等创新方法。 应用价值：为高山地区水资源管理、灾害防治（如雪崩）提供科学依据。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Л. 舒利茨（В. Л. Шульц，主编） 出版社：Гидрометеоиздат 出版地：列宁格勒 出版年：1966年 页数：167页 语种：俄文 分类号：УДК551.324, 551.578.48 馆藏条形码：XJLASRU70008513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31219.2-2014图书馆馆藏资源数字化加工规范》，完全遵照《中亚冰川学问题》的数据信息，未改动删减。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对收集到的《中亚冰川学问题》进行电子化加工处理，按照国家标准《GB/T 31219.2-2014图书馆馆藏资源数字化加工规范》要求，未改动删减《中亚冰川学问题》的数据信息，数据质量可靠。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水文,  雪崩预测, 冰川,  高寒气候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中亚冰川学问题. 干旱区生态与资源科学数据中心(https://data.dcxjegi.cn), 2025. https://cstr.cn/CSTR:33110.11.ariddc.01103.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