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第4卷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本专著可以分为三部分。第一部分探讨珍稀植物与新物种分类，记录了哈萨克斯坦天山地区 23种特有植物的地理分布与分类修订，通过染色体分析确认Gagea neo-popovii等新种的有效性。首次报道土库曼植物园引种的108种木本植物在干旱条件下的根系形态与菌根共生机制，发现水平根系扩展可提升抗旱能力。第二部分研究真菌与植物互作关系，描述新发现的真菌物种 Pleospora incarvilleae在宿主植物根系的定殖规律，揭示酸性环境（pH降低）可使小麦叶斑病菌孢子萌发率提升 25%-30%。对盘菌纲和伞菌纲代表物种的解剖学分析表明，其细胞结构与极端环境适应存在显著相关性。第三部分涉及植物系统分类与分子标记技术，修订了葱属（Allium）、黄芪属（Astragalus）的分类地位，提出基于核型特征和分子标记的种群鉴别方法。通过地衣和酵母菌的生态研究，探讨中亚山地植物的遗传多样性与地理隔离的关联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А. Быков 出版社：哈萨克苏维埃社会主义共和国科学出版社 出版地：阿拉木图 出版年：1966年 页数：164页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第4卷》的数据信息，未改动删减。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第4卷》的数据信息，数据质量可靠。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植物多样性,  植物区系, 植物研究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第4卷. 干旱区生态与资源科学数据中心(https://data.dcxjegi.cn), 2025. https://cstr.cn/CSTR:33110.11.ariddc.00982.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