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第4卷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本专著可以分为三部分。第一部分探讨珍稀植物与新物种分类，记录了哈萨克斯坦天山地区 23种特有植物的地理分布与分类修订，通过染色体分析确认Gagea neo-popovii等新种的有效性。首次报道土库曼植物园引种的108种木本植物在干旱条件下的根系形态与菌根共生机制，发现水平根系扩展可提升抗旱能力。第二部分研究真菌与植物互作关系，描述新发现的真菌物种 Pleospora incarvilleae在宿主植物根系的定殖规律，揭示酸性环境（pH降低）可使小麦叶斑病菌孢子萌发率提升 25%-30%。对盘菌纲和伞菌纲代表物种的解剖学分析表明，其细胞结构与极端环境适应存在显著相关性。第三部分涉及植物系统分类与分子标记技术，修订了葱属（Allium）、黄芪属（Astragalus）的分类地位，提出基于核型特征和分子标记的种群鉴别方法。通过地衣和酵母菌的生态研究，探讨中亚山地植物的遗传多样性与地理隔离的关联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Быков 出版社：哈萨克苏维埃社会主义共和国科学出版社 出版地：阿拉木图 出版年：1966年 页数：164页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第4卷》的数据信息，未改动删减。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第4卷》的数据信息，数据质量可靠。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植物研究,  植物区系,  植物多样性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第4卷. 干旱区生态与资源科学数据中心(https://data.dcxjegi.cn), 2025. https://cstr.cn/CSTR:33110.11.ariddc.00982.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