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苏联的盐岩</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w:t>
      </w:r>
      <w:r>
        <w:rPr>
          <w:rFonts w:ascii="Times New Roman" w:hAnsi="Times New Roman" w:hint="eastAsia"/>
          <w:sz w:val="24"/>
          <w:szCs w:val="24"/>
          <w:lang w:eastAsia="zh-CN"/>
        </w:rPr>
        <w:t xml:space="preserve">Salt rocks of the Soviet Union</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10.12389/ariddc.02017</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33110.11.ariddc.02017</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图书</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本书致力于探讨自然界中最有趣但研究甚少的现象之一——盐岩溶，其独特形态与卤水的形成条件，以及在盐矿矿床和盐湖上的地理分布。 书中阐述的问题不仅具有重大的认识意义，也具有重要的实践价值。本书以科普形式，生动讲述了天然盐岩溶在形成巨型钟乳石洞穴中的重要作用，以及为储存石油产品而进行人工浸出地下盐穴的技术。 认识盐岩溶的发展规律，有助于最合理地建设和运营盐矿与盐业，并将岩溶卤水作为化学工业的宝贵原料加以利用。 本书无疑将有助于完成党和政府为发展化学工业与矿物肥料生产所提出的任务。它将惠及广大研究我国地下资源和地表状况的苏联知识分子。</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作者（编委会）：A. M. 阿津斯-阿姆托夫斯基 (Азенс-Амтовский) 出版社：Издательство «НЕДРА» Ленинградское отделение 出版地：列宁格勒 出版年：1966年 页数：160页 语种：俄文 分类号：УДК 554.44 (47) 馆藏条形码：XJLAS RU 70001985</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本书为中国科学院新疆生态与地理研究所文献信息中心（以下简称中心）馆藏文献，中心将本书电子化后存储，已经过OCR识别，数据加工过程依据国家标准《GB/T 31219.2-2014图书馆馆藏资源数字化加工规范》，完全遵照《苏联的盐岩》的数据信息，未改动删减。</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对收集到的《苏联的盐岩》进行电子化加工处理，按照国家标准《GB/T 31219.2-2014图书馆馆藏资源数字化加工规范》要求，未改动删减《苏联的盐岩》的数据信息，数据质量可靠。</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2025/09/30-2025/09/30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苏联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59.8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PDF格式</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盐岩溶蚀,  卤水资源</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地质学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1966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苏联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文献信息中心</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中亚资源环境科学数据与科技文献共享平台</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文献信息中心. 苏联的盐岩. 干旱区生态与资源科学数据中心(https://data.dcxjegi.cn), 2026. https://cstr.cn/CSTR:33110.11.ariddc.02017.</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