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1992-2015年咸海水量平衡数据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本数据包含了咸海区域1992-2015年的年均温、年降水量、径流量、耕地蒸散发、水体蒸散发和区域蒸散发24条数据。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对数据做了错误值和异常值的检查。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没有缺测值。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年均温,  蒸发, 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1992-2015年咸海水量平衡数据. 干旱区生态与资源科学数据中心(https://data.dcxjegi.cn), 2025. https://cstr.cn/CSTR:33110.11.ariddc.00331.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