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穆伊纳克附近土壤剖面理化特性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穆伊纳克地区咸海附近土壤理化要素数据，理化要素包含土壤有机质、机械组成、盐渍化离子含量等指标。研究采用土壤-地植物断面法，沿1960年原始岸线至2007年现代水域边界布设"穆伊纳克1号"和"穆伊纳克2号"观测断面，通过对固定深度的采样经过实验室分析获得32个采样点的数据。数据以.rtf格式存储，原文是俄文版，数据管理者对数据原文做了中文译文以.Doc格式存储，仅供用户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野外实地采样。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研究采用土壤-地植物断面法，沿1960年原始岸线至2007年现代水域边界布设"穆伊纳克1号"和"穆伊纳克2号"观测断面，野外调查与室内分析相结合。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野外调查与室内分析相结合.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穆伊纳克地区，咸海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.rtf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离子含量,  粒径组成, 土壤有机质,  盐渍化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咸海,  穆伊纳克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穆伊纳克附近土壤剖面理化特性. 干旱区生态与资源科学数据中心(https://data.dcxjegi.cn), 2025. https://cstr.cn/CSTR:33110.11.ariddc.00364.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