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新疆1:100万土地利用数据（1999年）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利用80年代中期、90年代初期TM、MSS卫片，1999年TM、SPOT卫片等不同尺度遥感影像，以及研究所积累的各种电子地理数据文件，构建新疆生态本底数据库，丰富、直观的反映了新疆的20世纪90年代土地利用基本情况，数据覆盖全疆区域，采用兰勃特等面积圆锥投影方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新疆土地局1999年制作的新疆1：100万土地利用分布图，80年代中期、90年代初期TM、MSS卫片，1999年TM、SPOT卫片。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新疆土地利用数据库编码设计是建立在新疆土地利用分布图（1：100万）基础上，采用该图土地分类系统，根据该图图斑注记，结合编码原则来设计。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扫描矢量化、重新编码。新疆土地利用数据库编码设计是建立在新疆土地利用分布图（1：100万）基础上，采用该图土地分类系统，根据该图图斑注记，结合编码原则来设计。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mdb格式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新疆1:100万土地利用数据（1999年）. 干旱区生态与资源科学数据中心(https://data.dcxjegi.cn), 2025. https://cstr.cn/CSTR:33110.11.ariddc.00375.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