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重点地区风沙灾害单个案例精度灾情案例库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3年塔里木盆地重点地区风沙灾害单个案例精度灾情案例库，通过实地调研和资料收集形式，获得2023年和田地区、阿克苏地区、阿拉尔各团农业受自然灾害情况，挑选出受灾较为严重的事件做为典型案例。从承灾体类型，灾害发生时间，发生区段，灾害类型，影响程度，风动力环境，其他影响因素，现场照片等信息反映重点地区典型风沙灾害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数据源出处：实地调研和资料收集，主要为和田地区、阿拉尔各团上报的2022年-2023年农业受自然灾害情况报告及各保险公司保险理赔数据。 数据精度：灾害损失数据以次为单位，每次统计承灾体类型、灾害发生时间、发生位置、灾害类型、灾害受灾程度、灾害发生机制、实时照片等信息。 适用范围：适用于了解和田地区、阿拉尔2022年-2023年农业灾害损失现状。"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实地调研和资料收集形式，获得2023年阿拉尔各团农业受自然灾害情况，主要包括和田地区各县、阿拉尔各团上报的2022年-2023年农业受自然灾害情况报告及各保险公司保险理赔数据，根据获取的数据资料，人工挑选出受灾较为严重的事件做为典型案例，经过人工挑选和整理，按照承灾体类型、灾害发生时间、发生位置、灾害类型、灾害受灾程度、灾害发生机制、实时照片等内容整理成2023年塔里木盆地重点地区风沙灾害单个案例精度灾情案例库。案例库为原始数据，未经仪器设备、计算模拟等方式加工处理。但经过了人工筛选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通过实地调研和资料收集等形式，主要包括和田地区、阿拉尔各团上报的2022年-2023年农业受自然灾害情况报告及各保险公司保险理赔数据，获得2022年-2023年和田地区、阿拉尔各团农业受自然灾害情况，包括承灾体类型、灾害发生时间、发生位置、灾害类型、灾害受灾程度、灾害发生机制、实时照片等信息，根据这些信息，人工严格挑选出受灾较为严重的事件做为典型案例，数据资料为实地调查、拍照及调研收集资料，真实可靠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灾害, 风沙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. 塔里木盆地重点地区风沙灾害单个案例精度灾情案例库（2023年）. 干旱区生态与资源科学数据中心(https://data.dcxjegi.cn), 2024. https://cstr.cn/CSTR:33110.11.XIEG.XJSEDATA.2022.000091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