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体理化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哈萨克斯坦境内伊犁河-巴尔喀什湖流域范围的水体理化特征数据。共33个采样点，水温、电导率、浊度、溶解氧等16个水化学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质,  水化学,  溶解氧, 电导率,  浊度,  酸碱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水体理化特征. 干旱区生态与资源科学数据中心(https://data.dcxjegi.cn), 2025. https://cstr.cn/CSTR:33110.11.ariddc.00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