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2019年哈萨克斯坦巴尔喀什湖水体理化特征</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10.12389/ariddc.00355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本数据是2019年哈萨克斯坦境内伊犁河-巴尔喀什湖流域范围的水体理化特征数据。共33个采样点，水温、电导率、浊度、溶解氧等16个水化学素。</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通过野外采样和室内分析化验获取。由中国科学院战略性先导科技专项（A类）“泛第三极环境变化与绿色丝绸之路建设”（项目编号XDA20000000）提供。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野外采集由中国科学院新疆生态与地理研究所罗格平团队成员完成，实验室分析化验由中国科学院新疆生态与地理研究所生态与环境分析测试中心完成。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实验分析过程严格按照实验室水质分析实验操作规程，由实验操作专业人员完成操作并记录数据。A组有513张照片，没有经纬度记录的有3张；B组有357张照片，没有经纬度记录的有22张。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2019/07/26-2019/07/26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哈萨克斯坦巴尔喀什湖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水质,  水化学,  溶解氧, 电导率,  浊度,  酸碱度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巴尔喀什湖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吴敬禄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吴敬禄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刘铁,吴敬禄. 2019年哈萨克斯坦巴尔喀什湖水体理化特征. 干旱区生态与资源科学数据中心(https://data.dcxjegi.cn), 2025. https://cstr.cn/CSTR:33110.11.ariddc.00355.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