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过去两万年来咸海水位、水面面积、气温和主要河流的径流变化数据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公元前的几个世纪和几千年前咸海水面面积（km^2）、温度的变化（°C）、年降雨量的变化(%)、阿姆河和锡尔河的径流（km^3）、Uzboy（乌兹博伊河）流出量(km3/year)。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数据资料来源:Г.Н. Трофимов G.N. Палеоклиматическая ситуация, сток древних рек и водный балланс Арала（译：古气候情境、古河道径流与咸海水资源平衡）http://kungrad.com/aral-3/seahist/isshez/isshez6/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10.6 KiB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咸海,  年降雨量,  空气温度,  水面面积,  锡尔河,  阿姆河,  径流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咸海,   锡尔河,   阿姆河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过去两万年来咸海水位、水面面积、气温和主要河流的径流变化数据.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