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2019-2021年塔吉克斯坦生态样方生物要素观测数据集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本数据集记录了2019年塔吉克斯坦、Lucholb、Tabakchi和Ziddi四个草地生态样方的植被物种丰富度、高度、盖度、地上生物量、物候等生物要素野外观测数据。 Blakhi样方建于2019年6月，属于荒漠草地生态系统。Luchob样方建于2018年6月，属于山地草甸生态系统。Tabakchi样方建于2019年6月，属于荒漠草地生态系统。Ziddi样方建于2019年6月，属于荒漠草地生态系统。 生态样地设计规格为100 m × 100 m，在每处样地里以间隔1m, 4行5列均匀划分3*3m的记录样地，在记录样地内设置的1 m × 1 m小样方内进行物种丰富度、高度、盖度、物候的调查记录。调查结束后收获小样方内植物地上部分，称其鲜重，然后带回实验室称干重。每年于生长期始末5月-8月观测两次。2021年在样地内安装Campbell CCFC物候相机等观测设备，获取植被物候数据。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2018-2019年中国科学院新疆生态与地理研究所联合塔吉克斯坦科学院在塔吉克斯坦共建布设Lucholb、Blakhi、Tabakchi和Ziddi四处生态样地，数据来源于野外生态样方监测调查。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数据采集过程： 生态样方统一设计规格为100 m × 100 m，建立围栏，在围栏内每间隔1m划分1个3m×3m的样地，共4行×3列12个样地，随机分配成4个重复组，在每个样地里随机选1m×1m的范围做样方调查取样。 对照组、N30、P30、N30P30、N90P30，分别对应不施肥、施氮肥3克/m2，施磷肥3克、是氮肥3克磷肥3克、施氮肥9克磷肥3克，观测记录不同的施肥量情况下的植被长势。 物种丰富度数据采集与记录：在1m×1m的小样方内，记录全部植物物种的数量，单位以个数记。 地上生物量数据采集与记录：在1m×1m的小样方内，距地面根部1cm的地方，把所有的植物齐根剪掉，现场称量所有植物的重量，得到鲜草重量，单位以克/m2记；然后把剪下来的植物带回实验室用烘干箱，调至65℃烘干5个小时，取出放凉称重，得到干草重量，单位以克/m2记。 2021年在样地内安装Campbell CCFC物候相机等观测设备，获取植被物候数据。 所有的数据采集均是以5个分组4个重复进行操作。监测指标监测频度如下表所示： 监测指标 监测频度 监测时间 植被覆盖度 1次/年 整个生长季 物种组成 1次/年 生长旺盛期 高度 1次/年 生长旺盛期 初级生产力 1次/年 生长旺盛期 物候 1次/周 整个生长季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数据采集加工处理记录依据《全国生态状况调查评估技术规范——草地生态系统野外观测》（HJ 1168-2021）。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2019/06/15-2019/06/15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塔吉克斯坦Lucholb、Blakhi、Tabakchi和Ziddi四处生态样地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生物量,  丰度,  盖度, 高度,  物候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范连连,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范连连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范连连,李耀明. 2019-2021年塔吉克斯坦生态样方生物要素观测数据集. 干旱区生态与资源科学数据中心(https://data.dcxjegi.cn), 2025. https://cstr.cn/CSTR:33110.11.ariddc.00303.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