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2019-2021年塔吉克斯坦生态样方生物要素观测数据集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本数据集记录了2019年塔吉克斯坦、Lucholb、Tabakchi和Ziddi四个草地生态样方的植被物种丰富度、高度、盖度、地上生物量、物候等生物要素野外观测数据。 Blakhi样方建于2019年6月，属于荒漠草地生态系统。Luchob样方建于2018年6月，属于山地草甸生态系统。Tabakchi样方建于2019年6月，属于荒漠草地生态系统。Ziddi样方建于2019年6月，属于荒漠草地生态系统。 生态样地设计规格为100 m × 100 m，在每处样地里以间隔1m, 4行5列均匀划分3*3m的记录样地，在记录样地内设置的1 m × 1 m小样方内进行物种丰富度、高度、盖度、物候的调查记录。调查结束后收获小样方内植物地上部分，称其鲜重，然后带回实验室称干重。每年于生长期始末5月-8月观测两次。2021年在样地内安装Campbell CCFC物候相机等观测设备，获取植被物候数据。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2018-2019年中国科学院新疆生态与地理研究所联合塔吉克斯坦科学院在塔吉克斯坦共建布设Lucholb、Blakhi、Tabakchi和Ziddi四处生态样地，数据来源于野外生态样方监测调查。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数据采集过程： 生态样方统一设计规格为100 m × 100 m，建立围栏，在围栏内每间隔1m划分1个3m×3m的样地，共4行×3列12个样地，随机分配成4个重复组，在每个样地里随机选1m×1m的范围做样方调查取样。 对照组、N30、P30、N30P30、N90P30，分别对应不施肥、施氮肥3克/m2，施磷肥3克、是氮肥3克磷肥3克、施氮肥9克磷肥3克，观测记录不同的施肥量情况下的植被长势。 物种丰富度数据采集与记录：在1m×1m的小样方内，记录全部植物物种的数量，单位以个数记。 地上生物量数据采集与记录：在1m×1m的小样方内，距地面根部1cm的地方，把所有的植物齐根剪掉，现场称量所有植物的重量，得到鲜草重量，单位以克/m2记；然后把剪下来的植物带回实验室用烘干箱，调至65℃烘干5个小时，取出放凉称重，得到干草重量，单位以克/m2记。 2021年在样地内安装Campbell CCFC物候相机等观测设备，获取植被物候数据。 所有的数据采集均是以5个分组4个重复进行操作。监测指标监测频度如下表所示： 监测指标 监测频度 监测时间 植被覆盖度 1次/年 整个生长季 物种组成 1次/年 生长旺盛期 高度 1次/年 生长旺盛期 初级生产力 1次/年 生长旺盛期 物候 1次/周 整个生长季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数据采集加工处理记录依据《全国生态状况调查评估技术规范——草地生态系统野外观测》（HJ 1168-2021）。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2019/06/15-2019/06/15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塔吉克斯坦Lucholb、Blakhi、Tabakchi和Ziddi四处生态样地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高度,  盖度,  丰度,  生物量,  物候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范连连,  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范连连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范连连,李耀明. 2019-2021年塔吉克斯坦生态样方生物要素观测数据集. 干旱区生态与资源科学数据中心(https://data.dcxjegi.cn), 2025. https://cstr.cn/CSTR:33110.11.ariddc.00303.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