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2019-2021年塔吉克斯坦生态样方生物要素观测数据集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本数据集记录了2019年塔吉克斯坦、Lucholb、Tabakchi和Ziddi四个草地生态样方的植被物种丰富度、高度、盖度、地上生物量、物候等生物要素野外观测数据。 Blakhi样方建于2019年6月，属于荒漠草地生态系统。Luchob样方建于2018年6月，属于山地草甸生态系统。Tabakchi样方建于2019年6月，属于荒漠草地生态系统。Ziddi样方建于2019年6月，属于荒漠草地生态系统。 生态样地设计规格为100 m × 100 m，在每处样地里以间隔1m, 4行5列均匀划分3*3m的记录样地，在记录样地内设置的1 m × 1 m小样方内进行物种丰富度、高度、盖度、物候的调查记录。调查结束后收获小样方内植物地上部分，称其鲜重，然后带回实验室称干重。每年于生长期始末5月-8月观测两次。2021年在样地内安装Campbell CCFC物候相机等观测设备，获取植被物候数据。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2018-2019年中国科学院新疆生态与地理研究所联合塔吉克斯坦科学院在塔吉克斯坦共建布设Lucholb、Blakhi、Tabakchi和Ziddi四处生态样地，数据来源于野外生态样方监测调查。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数据采集过程： 生态样方统一设计规格为100 m × 100 m，建立围栏，在围栏内每间隔1m划分1个3m×3m的样地，共4行×3列12个样地，随机分配成4个重复组，在每个样地里随机选1m×1m的范围做样方调查取样。 对照组、N30、P30、N30P30、N90P30，分别对应不施肥、施氮肥3克/m2，施磷肥3克、是氮肥3克磷肥3克、施氮肥9克磷肥3克，观测记录不同的施肥量情况下的植被长势。 物种丰富度数据采集与记录：在1m×1m的小样方内，记录全部植物物种的数量，单位以个数记。 地上生物量数据采集与记录：在1m×1m的小样方内，距地面根部1cm的地方，把所有的植物齐根剪掉，现场称量所有植物的重量，得到鲜草重量，单位以克/m2记；然后把剪下来的植物带回实验室用烘干箱，调至65℃烘干5个小时，取出放凉称重，得到干草重量，单位以克/m2记。 2021年在样地内安装Campbell CCFC物候相机等观测设备，获取植被物候数据。 所有的数据采集均是以5个分组4个重复进行操作。监测指标监测频度如下表所示： 监测指标 监测频度 监测时间 植被覆盖度 1次/年 整个生长季 物种组成 1次/年 生长旺盛期 高度 1次/年 生长旺盛期 初级生产力 1次/年 生长旺盛期 物候 1次/周 整个生长季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数据采集加工处理记录依据《全国生态状况调查评估技术规范——草地生态系统野外观测》（HJ 1168-2021）。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2019/06/15-2019/06/15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塔吉克斯坦Lucholb、Blakhi、Tabakchi和Ziddi四处生态样地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生物量,  丰度,  盖度, 高度,  物候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范连连,李耀明. 2019-2021年塔吉克斯坦生态样方生物要素观测数据集. 干旱区生态与资源科学数据中心(https://data.dcxjegi.cn), 2025. https://cstr.cn/CSTR:33110.11.ariddc.00303.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