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荒漠的面貌</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本书是苏联地理学家Б. А.费多罗维奇（Б. А. Федорович）的经典著作，以生动的语言和科学视角系统介绍了全球荒漠的自然特征与人文历史。内容涵盖荒漠的成因、气候效应、水文变迁、沙粒形成机制、动植物适应性，以及人类在荒漠中的生存与发展。书中特别聚焦苏联亚洲地区和世界其他荒漠区域的对比分析，并展望了荒漠治理的未来方向。该书第二版曾获1952年斯大林奖三等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А. 费多罗维奇（Б. А.Федорович） 出版社：Издательство «Молодаягвардия» 出版地：莫斯科 出版年：1954年 页数：365页 语种：俄文 馆藏条形码：XJLASRU70000688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31219.2-2014图书馆馆藏资源数字化加工规范》，完全遵照《荒漠的面貌》的数据信息，未改动删减。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对收集到的《荒漠的面貌》进行电子化加工处理，按照国家标准《GB/T 31219.2-2014图书馆馆藏资源数字化加工规范》要求，未改动删减《荒漠的面貌》的数据信息，数据质量可靠。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2025/05/02-2025/05/02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地貌,  风成过程,  沙漠,  沙丘动力学,  人类活动与荒漠化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荒漠的面貌. 干旱区生态与资源科学数据中心(https://data.dcxjegi.cn), 2025. https://cstr.cn/CSTR:33110.11.ariddc.01070.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