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Theme:landform, aeolian process, desert, dune dynamics, Human activities and desertification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The face of the desert. Arid Land Ecology and Resources Science Data Center(https://data.dcxjegi.cn), 2025. https://cstr.cn/CSTR:33110.11.ariddc.01070.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