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塔里木河干流净初级生产力（NPP）（2000-2022）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index (NDVI) data of the main stream of the Tarim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本数据集包含2000-2022年塔里木河干流净初级生产力（NPP）数据产品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采用CASA模型进行植被NPP估算，主要是根据植被吸收的光合有效辐射（Absorbed Photosynthetic Active Radiation, APAR）与实际光能利用率的乘积来计算 NPP，主要计算公式如下：NPPx,t=APAR(x,t)×ε(x,t)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净初级生产力,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焦阿永,  凌红波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凌红波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焦阿永,凌红波. 塔里木河干流净初级生产力（NPP）（2000-2022）. 干旱区生态与资源科学数据中心(https://data.dcxjegi.cn), 2026. https://www.doi.org/10.12389/ariddc.01482.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