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东西伯利亚南部水文学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Hydrology of Southern Eastern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国东部地区生产力的快速而密集的发展，向在该地区工作的科研、勘察设计和生产机构提出了许多复杂任务。大型能源、工业、交通等综合体的建设要求充分考虑包括水文条件在内的所有自然条件进行合理布局。东西伯利亚南部的水文条件研究尚不充分，缺乏对河流径流特征（特别是春汛和洪水）的详细描述。 本书旨在填补这一空白，向读者介绍该地区河流径流形成及其水文状况的若干问题。书中给出了东萨彦岭和哈马尔达班的河流特征，特别关注了安加拉河流域和贝加尔湖沿岸南部夏季洪水与泥石流形成条件及分布规律的考察。 东萨彦岭和哈马尔达班的山区位于克拉斯诺亚尔斯克边疆区和伊尔库茨克州的南部，以及布里亚特苏维埃社会主义自治共和国的西部，是众多山地河流——叶尼塞河、安加拉河、色楞格河及其支流以及贝加尔湖——的起源地。该地区总面积超过20万平方公里，属于我国最大水系叶尼塞河流域的一部分。对该地区的研究具有重要的实践和科学意义。 研究区域以拥有大量矿产和其他矿物资源为特征，在国民经济发展中已发挥重要作用。众多河流的水资源也具有重大意义，但目前利用程度很低。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作者（编委会）：Б.В.佐诺夫（Б.В. Зонов） 出版社：Издательство «Наука» 出版地：莫斯科 出版年：1966年 页数：170页 语种：俄文 馆藏条形码：XJLAS RU 70026024 分类号：УДК 551.58(571.5)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31219.2-2014图书馆馆藏资源数字化加工规范》，完全遵照《东西伯利亚南部水文学》的数据信息，未改动删减。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对收集到的《东西伯利亚南部水文学》进行电子化加工处理，按照国家标准《GB/T 31219.2-2014图书馆馆藏资源数字化加工规范》要求，未改动删减《东西伯利亚南部水文学》的数据信息，数据质量可靠。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2025/11/04-2025/11/04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水资源,  泥石流,  洪水,  矿产,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东西伯利亚南部水文学. 干旱区生态与资源科学数据中心(https://data.dcxjegi.cn), 2026. https://cstr.cn/CSTR:33110.11.ariddc.01716.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