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中亚MODIS_1km_8天合成地表温度产品（2000-2010年）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10.12389/ariddc.00516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33110.11.ariddc.00516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本数据以2000年-2010年MODIS的地表温度11A2分幅数据为数据源，数据分辩率为1KM，8天合成，利用ENVI软件平台，进行数据拼接、投影转换、边界裁切等影像处理，生成2000-2010年中亚地表温度数据。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2000年-2010年MODIS的地表温度11A2分幅数据 中亚2008年行政区界线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利用ENVI软件，进行数据拼接、投影转换、边界裁切等影像处理，生成ENVI Standard栅格数据 主要环节： 1. 数据拼接，选取中亚范围内的2000年-2010年MODIS的地表温度11A2分幅数据 2. 投影转换，投影转换为WGS84投影 3. 边界裁切，以中亚行政区界线裁切MODIS数据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未改变原始数据的分辨率，未增减原有数据属性信息。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吉尔吉斯斯坦,  哈萨克斯坦,   塔吉克斯坦,   土库曼斯坦,   乌兹别克斯坦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中亚MODIS_1km_8天合成地表温度产品（2000-2010年）. 干旱区生态与资源科学数据中心(https://data.dcxjegi.cn), 2025. https://cstr.cn/CSTR:33110.11.ariddc.00516.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