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-2号反射率产品数据进行进一步加工，其中原始数据为全疆10米月度哨兵二号反射率镶嵌数据集，陆地生物量通过机器学习进行提取，质量控制主要采用全疆2021-2022年陆地生物量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陆地生物量反演的计算。数据分辨率为10m。其中随机森林算法的训练样本包括由天山西段的实测森林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陆地生物量实测数据进行训练样本和验证样本选择，结合利用林业自然资源部门调查数据进行精度检验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4年4-10月）. 干旱区生态与资源科学数据中心(https://data.dcxjegi.cn), 2025. https://cstr.cn/CSTR:33110.11.ariddc.01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