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size:404.4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Theme:herbaceous, farmland, vegetation, Qiao mu</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1: 100,000 vegetation type data in the main stream of the Tarim River in 2002 and 2004. Arid Land Ecology and Resources Science Data Center(https://data.dcxjegi.cn), 2025. https://cstr.cn/CSTR:33110.11.ariddc.00454.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