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2010-2011年哈萨克斯坦水质数据集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本数据集为2010-2011哈萨克斯坦水质数据集，包括1、2011年哈萨克斯坦地区水体质量（8个月），水体指标的年平均，最大最小值。 2、2010-2011年哈萨克斯坦地区水体质量（10个月），水体指标的年平均，最大最小值。 3、2010-2011哈萨克斯坦特定地区样点水质，水力发电大坝下方0.8公里，距TMP排放口0.5公里，乌尔巴河口下3.2公里三处特定位置水体质量。水质指标有含盐量、BOD5，磷酸盐含量、Si, Fe, Cu, Zn, Ni, Cr(6+），V，Hg， Cd， Mn，As, 挥发性酚类，石油类产品，氟化物， 含氧量，氮含量。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从原始数据经过算术平均值计算得到。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月平均值。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2010/01/01-2011/10/31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含盐量,  磷酸盐含量,  水质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2010-2011年哈萨克斯坦水质数据集. 干旱区生态与资源科学数据中心(https://data.dcxjegi.cn), 2025. https://cstr.cn/CSTR:33110.11.ariddc.00417.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