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-2011年哈萨克斯坦水质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0-2011哈萨克斯坦水质数据集，包括1、2011年哈萨克斯坦地区水体质量（8个月），水体指标的年平均，最大最小值。 2、2010-2011年哈萨克斯坦地区水体质量（10个月），水体指标的年平均，最大最小值。 3、2010-2011哈萨克斯坦特定地区样点水质，水力发电大坝下方0.8公里，距TMP排放口0.5公里，乌尔巴河口下3.2公里三处特定位置水体质量。水质指标有含盐量、BOD5，磷酸盐含量、Si, Fe, Cu, Zn, Ni, Cr(6+），V，Hg， Cd， Mn，As, 挥发性酚类，石油类产品，氟化物， 含氧量，氮含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从原始数据经过算术平均值计算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月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1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磷酸盐含量, 含盐量,  水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0-2011年哈萨克斯坦水质数据集. 干旱区生态与资源科学数据中心(https://data.dcxjegi.cn), 2025. https://cstr.cn/CSTR:33110.11.ariddc.004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