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1年哈萨克斯坦水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0-2011哈萨克斯坦水质数据集，包括1、2011年哈萨克斯坦地区水体质量（8个月），水体指标的年平均，最大最小值。 2、2010-2011年哈萨克斯坦地区水体质量（10个月），水体指标的年平均，最大最小值。 3、2010-2011哈萨克斯坦特定地区样点水质，水力发电大坝下方0.8公里，距TMP排放口0.5公里，乌尔巴河口下3.2公里三处特定位置水体质量。水质指标有含盐量、BOD5，磷酸盐含量、Si, Fe, Cu, Zn, Ni, Cr(6+），V，Hg， Cd， Mn，As, 挥发性酚类，石油类产品，氟化物， 含氧量，氮含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原始数据经过算术平均值计算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月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1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磷酸盐含量, 含盐量,  水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0-2011年哈萨克斯坦水质数据集. 干旱区生态与资源科学数据中心(https://data.dcxjegi.cn), 2025. https://cstr.cn/CSTR:33110.11.ariddc.004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