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2010-2011年哈萨克斯坦水质数据集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10.12389/ariddc.00417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33110.11.ariddc.00417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本数据集为2010-2011哈萨克斯坦水质数据集，包括1、2011年哈萨克斯坦地区水体质量（8个月），水体指标的年平均，最大最小值。 2、2010-2011年哈萨克斯坦地区水体质量（10个月），水体指标的年平均，最大最小值。 3、2010-2011哈萨克斯坦特定地区样点水质，水力发电大坝下方0.8公里，距TMP排放口0.5公里，乌尔巴河口下3.2公里三处特定位置水体质量。水质指标有含盐量、BOD5，磷酸盐含量、Si, Fe, Cu, Zn, Ni, Cr(6+），V，Hg， Cd， Mn，As, 挥发性酚类，石油类产品，氟化物， 含氧量，氮含量。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从原始数据经过算术平均值计算得到。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月平均值。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2010/01/01-2011/10/31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磷酸盐含量, 含盐量,  水质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2010-2011年哈萨克斯坦水质数据集. 干旱区生态与资源科学数据中心(https://data.dcxjegi.cn), 2025. https://cstr.cn/CSTR:33110.11.ariddc.00417.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