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水文学问题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10.12389/ariddc.01119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33110.11.ariddc.01119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本论文集收录了以下研究内容： 基于航空勘测数据的阿姆河冰情现象分析； 阿姆河冰情现象的统计研究结果； 阿姆河从达尔甘纳特至河口段冰凌开河的预测方法； 基于雪崩观测数据的雪层力学性质计算； 雪崩研究中雪层硬度的测定方法。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作者（编委会）：П. М. 马舒科夫（П. М. Машуков） 出版社：Гидрометеорологическоеиздательство 出版地：列宁格勒 出版年：1965年 页数：61页 语种：俄文 分类号：УДК 551.48 馆藏条形码：XJLASRU70026176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本书为中国科学院新疆生态与地理研究所文献信息中心（以下简称中心）馆藏文献，中心将本书电子化后存储，已完成OCR识别，数据加工过程依据国家标准《GB/T 31219.2-2014图书馆馆藏资源数字化加工规范》，完全遵照《水文学问题》的数据信息，未改动删减。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对收集到的《水文学问题》进行电子化加工处理，按照国家标准《GB/T 31219.2-2014图书馆馆藏资源数字化加工规范》要求，未改动删减《水文学问题》的数据信息，数据质量可靠。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2025/06/12-2025/06/12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冰清, 水资源,  水文预测,  航空勘测,  雪崩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中亚,  阿姆河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水文学问题. 干旱区生态与资源科学数据中心(https://data.dcxjegi.cn), 2025. https://cstr.cn/CSTR:33110.11.ariddc.01119.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