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本论文集收录了以下研究内容： 基于航空勘测数据的阿姆河冰情现象分析； 阿姆河冰情现象的统计研究结果； 阿姆河从达尔甘纳特至河口段冰凌开河的预测方法； 基于雪崩观测数据的雪层力学性质计算； 雪崩研究中雪层硬度的测定方法。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М. 马舒科夫（П. М. Машуков） 出版社：Гидрометеорологическоеиздательство 出版地：列宁格勒 出版年：1965年 页数：61页 语种：俄文 分类号：УДК 551.48 馆藏条形码：XJLASRU70026176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31219.2-2014图书馆馆藏资源数字化加工规范》，完全遵照《水文学问题》的数据信息，未改动删减。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对收集到的《水文学问题》进行电子化加工处理，按照国家标准《GB/T 31219.2-2014图书馆馆藏资源数字化加工规范》要求，未改动删减《水文学问题》的数据信息，数据质量可靠。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 冰清,  水文预测,  雪崩,  航空勘测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水文学问题. 干旱区生态与资源科学数据中心(https://data.dcxjegi.cn), 2025. https://cstr.cn/CSTR:33110.11.ariddc.01119.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