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苏联的沙漠及其开发第二卷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Soviet Desert and Its Exploitation Volume 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苏联发展第五个五年计划对在我国荒漠和半荒漠地区建立高产割草地与牧场的问题给予了极大关注。 综合开发这些地区并合理组织季节性游牧畜牧业，将能进一步提高这些地区在社会主义畜牧业发展中的比重，并创造额外的农产品储备。 因此，科学研究在探索荒漠地区方面的成就以及对其综合农业开发经验的总结具有重要意义。 1950年出版的第一辑《苏联的沙漠及其开发》，主要探讨了研究干旱及荒漠地区组织工作的通用方法论问题。 第二辑发表的是关于开发苏联干旱地区问题的资料，这些资料对于实际解决我国增加农产品总产量的任务具有重要的现实意义。 本辑除收录有关种植业问题、合理利用和改善干旱地区不同地域饲料基地的文章外，还拟定了农业逐步发展的具体途径、扩大棉花、苜蓿、水稻及其他经济作物和粮食作物播种面积的途径。其中还提供了关于研究天然原料资源的资料，以及根据苏共中央九月全会提出的保障轻工业和食品工业原料这一全民总任务，这些资源可能利用的途径。随后探讨了水土资源的利用、风能的利用、防治农作物和牲畜病虫害的措施、土壤改良及其他与合理开发荒漠地区相关的问题，以及关于荒漠植物区系和植被历史的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А. 列图诺夫 (П. А. Летунов) 出版社：Издательство «Наука» 出版地：莫斯科 出版年：1954年 页数：799页 语种：俄文 馆藏条形码：XJLAS RU 70000686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31219.2-2014图书馆馆藏资源数字化加工规范》，完全遵照《苏联的沙漠及其开发第二卷》的数据信息，未改动删减。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对收集到的《苏联的沙漠及其开发第二卷》进行电子化加工处理，按照国家标准《GB/T 31219.2-2014图书馆馆藏资源数字化加工规范》要求，未改动删减《苏联的沙漠及其开发第二卷》的数据信息，数据质量可靠。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农业利用, 荒漠开发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苏联的沙漠及其开发第二卷. 干旱区生态与资源科学数据中心(https://data.dcxjegi.cn), 2026. https://cstr.cn/CSTR:33110.11.ariddc.02391.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