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8年吉尔吉斯斯坦伊塞克湖面积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1990-2018年的伊塞克湖湖面矢量面状数据，属性信息中包含影像数据源的轨道号、成图日期和NDWI值。共174期（102期TM，72期LC8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美国地质调查局（USGS）的全球可视化浏览器（Glovis）（http://glovis.usgs.gov）网站公布的Landsat TM/ETM+/OLI数据作为遥感数据源，包括1990-2011年的69幅Landsat5 、1999年-2006年的32幅Landsat7和2013年-2018年的72幅Landsat8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绿波段与近红外波段的归一化水体指数（NDWI)来提取影像中的伊塞克湖水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90年代的数据从90年至99年，没有92年的数据，91年、97年和98年各仅1个月数据，；21世纪前10年，没有05年的数据，04、06和07年的数据各仅1-2个月，其余年份都有3个月以上数据；2010年至2017年，没有2012年的数据，2018年有4个月的数据，其余年份均有全年12个月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湖面,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黄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黄粤. 1990-2018年吉尔吉斯斯坦伊塞克湖面积变化数据. 干旱区生态与资源科学数据中心(https://data.dcxjegi.cn), 2025. https://cstr.cn/CSTR:33110.11.ariddc.004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