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1990-2018年吉尔吉斯斯坦伊塞克湖面积变化数据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本数据集是1990-2018年的伊塞克湖湖面矢量面状数据，属性信息中包含影像数据源的轨道号、成图日期和NDWI值。共174期（102期TM，72期LC8）。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采用美国地质调查局（USGS）的全球可视化浏览器（Glovis）（http://glovis.usgs.gov）网站公布的Landsat TM/ETM+/OLI数据作为遥感数据源，包括1990-2011年的69幅Landsat5 、1999年-2006年的32幅Landsat7和2013年-2018年的72幅Landsat8，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基于绿波段与近红外波段的归一化水体指数（NDWI)来提取影像中的伊塞克湖水体。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90年代的数据从90年至99年，没有92年的数据，91年、97年和98年各仅1个月数据，；21世纪前10年，没有05年的数据，04、06和07年的数据各仅1-2个月，其余年份都有3个月以上数据；2010年至2017年，没有2012年的数据，2018年有4个月的数据，其余年份均有全年12个月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黄粤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刘铁,黄粤. 1990-2018年吉尔吉斯斯坦伊塞克湖面积变化数据. 干旱区生态与资源科学数据中心(https://data.dcxjegi.cn), 2025. https://cstr.cn/CSTR:33110.11.ariddc.00419.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