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1970年中亚五国及新疆范围265米土地利用数据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10.12389/ariddc.00119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33110.11.ariddc.00119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反映了1970年中亚五国及新疆范围的土地利用情况，采用《中国科学院土地利用分类系统》共分耕地，林地，草地，水域，城乡、工矿、居民用地，未利用土地等18个类别。数据以GRID格式存储，空间投影使用WGS_84_Albers直角坐标系，单位米，像元分辨率265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1970年代Landsat MSS影像。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首先通过辐射校正消除传感器噪声和大气干扰，利用几何校正配准影像；随后基于多光谱波段（如近红外与红光比值）提取植被指数等光谱特征，结合监督分类（最大似然法）或非监督聚类算法（如K-means）对地物进行粗粒度分类，生成耕地、森林、水体等一级土地利用类型；最后通过滤波消除孤立噪声像元，并基于目视解译和局部实地数据验证分类精度，输出土地利用结果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1970/01/01-1970/12/31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哈萨克斯坦；吉尔吉斯坦；塔吉克斯坦；乌兹别克斯坦；土库曼斯坦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265米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 土地覆被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罗格平,刘铁. 1970年中亚五国及新疆范围265米土地利用数据. 干旱区生态与资源科学数据中心(https://data.dcxjegi.cn), 2024. https://cstr.cn/CSTR:33110.11.ariddc.00119.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