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CropLayer-2020年中国新疆市、县级的2米农作物耕地数据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本数据是从广东省科学院广州地理研究所姜浩团队发表在ZENODO平台上的名为"CropLayer: 2-meter resolution cropland mapping dataset for China in 2020"的数据中下载的新疆的数据。原始数据是按照中国31个省分别压缩发布的，我们下载了新疆的数据，没有对下载的数据进行任何处理。 关于矢量数据属性表字段“cls”下记录的数字“1”的含义，通过邮件与数据通讯作者的沟通，了解到“1”仅表示农田，没有其他意义。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roplayer是一款2020年中国全域高精度（2米分辨率）农作物分布数据集，旨在解决现有主流数据（如CLCD、WorldCover、SinoLC等）在省级面积统计偏差大、复杂地形农田（如南方梯田、坝田）细节缺失及破碎化农田（如北方非农干扰区）识别不足等问题。 数据论文以预印本的形式现发布在Earth System Science Data(ESSD)的讨论版块，且采用CC BY 4.0许可协议。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通过融合Mapbox与Google的高分辨率影像，首先利用ResNet模型进行区块级图像质量评估（IQA）筛选高质量数据并修复元数据缺失；进而构建基于Mask2Former语义分割与XGBoost误差评估的主动学习框架，通过迭代优化样本提升农田边界分割精度；最终创新性地整合地理特征、影像质量、区域属性及一致性四类特征，采用加权融合策略生成统一农田图层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Croplayer实现了88.73%的制图精度，并在全国30个省级行政区的农田面积统计中达成与官方数据误差≤±10%的严格标准（显著优于现有数据集仅1-9省的达标表现），为作物估产、农业结构优化及粮食安全预警提供了高精度、高统计一致性的空间数据支撑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农业,  农作物,  耕地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CropLayer-2020年中国新疆市、县级的2米农作物耕地数据. 干旱区生态与资源科学数据中心(https://data.dcxjegi.cn), 2025. https://www.doi.org/https://zenodo.org/records/14726428.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Jiang Hao, Ku Mengjun, Zhou Xia, Zheng Qiong, Liu Yangxiaoyue, Xu Jianhui, Li Dan, Wang Chongyang, Wei Jiayi, Zhang Jing. CropLayer: A high-accuracy 2-meter resolution cropland mapping dataset for China in 2020 derived from Mapbox and Google satellite imagery using data-driven approaches[J]. Earth System Science Data Discussions, 2025, 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