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新疆10m水体叶绿素a数据集（2021年4-10月）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本数据采用2021年4-10月年哨兵2号光学卫星数据为数据源，采样随机森林回归（RFR）方法构建新疆湖泊叶绿素a浓度遥感估算模型。数据为CGCS2000坐标系阿伯斯投影，精度为10米。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采用2021年4-10月年哨兵2号光学卫星数据为数据源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使用具有较好辐射性能的Sentinle 2 A/B MSI。从欧空局哥白尼数据开放中心获取L1C数据。采用欧空局提供的SEN2COR算法进行大气校正。但是SEN2COR为陆地大气校正算法，需要针对进一步去除天空光、太阳耀斑和残余气溶胶散射的影响。采样随机森林回归（RFR）方法构建水质参数模型。通过调整输入算法的最佳输入变量，各算法最优超参数通过格网化搜索方法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利用大量野外调查和星地同步数据进行模型研究，结果表明RFR叶绿素a浓度算法精度较高，不确定性为（ϵ）为21.92%，偏差（β）为4.29%，斜率为0.64，均方根对数误差为0.235。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水体叶绿素a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新疆10m水体叶绿素a数据集（2021年4-10月）. 干旱区生态与资源科学数据中心(https://data.dcxjegi.cn), 2025. https://cstr.cn/CSTR:33110.11.XIEG.xjsedata.2022.00000112.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