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2022年莫索湾风洞实验数据(风沙运动)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 Mosso Bay Wind Tunnel Experimental Data (Wind and Sand Movement)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10.12389/ariddc.01444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33110.11.ariddc.01444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表面粗糙度特征及其对风蚀和沙运动的影响，主要反映10%盖度的多孔球形粗糙元覆盖对沙床面的风蚀和风沙运动的影响。包括：不同模拟风速下的风沙流结构数据、床面集沙数据以及输沙通量数据。所有的数据均采集自莫索湾沙漠研究站风沙环境风洞实验室，采集过程中，严格按照风洞实验室科学数据采集方法。模型数据均在室内试验室自行加工完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所有的数据均采集自莫索湾沙漠研究站风沙环境风洞实验室，采集过程中，严格按照风洞实验室科学数据采集方法，模型数据均在室内试验室自行加工完成。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xlsx文件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风沙流,  集沙量,  输沙量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新疆莫索湾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周杰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周杰. 2022年莫索湾风洞实验数据(风沙运动). 干旱区生态与资源科学数据中心(https://data.dcxjegi.cn), 2026. https://cstr.cn/CSTR:33110.11.ariddc.01444.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Wang Haifeng, Zhou Jie, Han Beibei. Surface Roughness Characteristics and Their Influence on Wind Erosion and Sand Movement[J]. Atmosphere, 2025, 16.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