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2022年莫索湾风洞实验数据(风沙运动)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 Mosso Bay Wind Tunnel Experimental Data (Wind and Sand Movement)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10.12389/ariddc.01444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表面粗糙度特征及其对风蚀和沙运动的影响，主要反映10%盖度的多孔球形粗糙元覆盖对沙床面的风蚀和风沙运动的影响。包括：不同模拟风速下的风沙流结构数据、床面集沙数据以及输沙通量数据。所有的数据均采集自莫索湾沙漠研究站风沙环境风洞实验室，采集过程中，严格按照风洞实验室科学数据采集方法。模型数据均在室内试验室自行加工完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所有的数据均采集自莫索湾沙漠研究站风沙环境风洞实验室，采集过程中，严格按照风洞实验室科学数据采集方法，模型数据均在室内试验室自行加工完成。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xlsx文件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输沙量,  集沙量, 风沙流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新疆莫索湾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周杰. 2022年莫索湾风洞实验数据(风沙运动). 干旱区生态与资源科学数据中心(https://data.dcxjegi.cn), 2026. https://cstr.cn/CSTR:33110.11.ariddc.01444.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Wang Haifeng, Zhou Jie, Han Beibei. Surface Roughness Characteristics and Their Influence on Wind Erosion and Sand Movement[J]. Atmosphere, 2025, 16.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