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土壤学与农业化学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pedology and agricultural chemistry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阐述了土地合理利用的最重要措施。评估了长期定位试验条件下土壤生物活性定量指标的可靠性，展示了气候对农作物产量形成的影响、降水强度对侵蚀土壤湿度、透水性、径流和冲刷的影响，以及生草灰化土中有机质的含量、组成和平衡，还展示了无机肥及其与厩肥配合施用对植物生产力、土壤性质等的影响。本文集面向科研人员、土壤学家、农学家、研究生、农业高等院校和中等专业学校的教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作者（编委会）：Т. Н.库拉科夫斯卡娅, Н. И.斯梅扬, П. И.什库里诺夫, С. Н.伊万诺夫, Л. П.杰特科夫斯卡娅, М. М.罗曼年科娃, И. А.尤什克维奇（Т. Н. Кулаковская, Н. И. Смеян, П. И. Шкуринов, С. Н. Иванов, Л. П. Детковская, М. М. Романенкова, И. А. Юшкевич） 出版社：Издательство «Ураджай» 出版地：明斯克 出版年：1974年 页数：158页 语种：俄文 馆藏条形码：XJLAS RU 70019688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31219.2-2014图书馆馆藏资源数字化加工规范》，完全遵照《土壤学与农业化学》的数据信息，未改动删减。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对收集到的《土壤学与农业化学》进行电子化加工处理，按照国家标准《GB/T 31219.2-2014图书馆馆藏资源数字化加工规范》要求，未改动删减《土壤学与农业化学》的数据信息，数据质量可靠。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2025/07/08-2025/07/08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 土壤,  生物活性, 农作物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土壤学与农业化学. 干旱区生态与资源科学数据中心(https://data.dcxjegi.cn), 2026. https://cstr.cn/CSTR:33110.11.ariddc.01815.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