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苏联古生物学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Soviet paleontology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库兹涅茨克盆地含煤沉积地层学的以古生物学为基础的专门研究，最初是由我本人根据苏联科学院地质研究所的委托，并部分根据地质委员会的委托，从1928年开始，历时数年进行的。后来，这项课题的研发工作自然也有其他研究人员参与，他们在研究该盆地上古生界植物群方面取得的成果，在此也得到了考虑。 本研究工作的基础是笔者在上述地层研究过程中（1928、1929、1930、1931和1935年）于天然露头和坑道工程处所进行的古植物学观察及收集的材料。采集的标本分别收藏于苏联科学院地质科学研究所（在正文和图版中简称“ИГН”），编号为2276、2340、2492、2404、2761。部分样品研究了来自列宁格勒的Ф. Н. 切尔内绍夫博物馆的藏品，这些样品在文中标记为“ЦГМ”。此外，我还使用了由一些曾在库兹涅茨克盆地工作过的地质勘探同行们提供的大量标本，他们包括：И. М. 别利亚宁（编号2804）、П. Н. 瓦修赫切夫（编号2808）、К. Ф. 格拉西克维奇（编号2802）、Т. П. 科切特科夫（编号2799和2761）、О. В. 波诺娃（编号2809）、Г. П. 拉德琴科（编号2803）、А. П. 罗塔伊（编号2799和2761）、В. И. 斯科克（编号2795）。个别样品由Т. С. 博维娜、Е. Н. 叶戈罗夫、В. В. 蒙里利斯基、В. А. 奥列斯托夫、Б. М. 谢尔季延斯基、В. И. 切雷舍夫等人提供。 所有这些材料，除少数样品外，同样收藏于苏联科学院地质科学研究所。 我谨此机会向所有上述同行表示最诚挚的谢意，感谢他们时而提供独特的材料，也感谢他们许多人愿意与我分享关于地层顺序的见解，这在涉及研究尚不充分的区域或植物群特征尚不明确的剖面时尤为重要。 最后，我必须向А. Н. 克里什托弗维奇教授表示特别的感谢，感谢他在审阅本手稿时提出的宝贵意见和建议。 毫无疑问，即使以宽容的眼光来评判，本工作中也会发现一些疏漏和不足之处，在研究库兹涅茨克盆地上古生界植物群如此庞大且复杂的材料时，这是不可避免的。尽管如此，我坚信，考虑到所有积累的材料，这样一项工作对于推动该盆地更详细的地层学研究以及在地质勘探工作中广泛利用古植物学数据是十分必要的，并且深切希望付出的劳动能带来应有的益处。 关于库兹涅茨克盆地上古生界植物群的研究工作分为两部分。第一部分致力于描述上古生界植物群。第二部分包含关于该盆地地层的各章，详细分析了地层划分方案、盆地含煤沉积的形成历史、将库兹涅茨克型上古生界植物群的其他产地剖面与库兹涅茨克盆地剖面对比研究，以及该植物群与戈尔达瓦伊期、卡塔埃皮斯期和萨尔杰罗伊斯期植物群的对比关系。最后，最后一章涉及该盆地上古生界植物群类型及其时代问题。 此处仅刊印本工作的第一部分，即纯古生物学部分；第二部分在篇幅上几乎与第一部分相当，但由于出版困难，未能同时付印。 本工作完成于1940年，汇集了截至1940年5月我们对该盆地上古生界植物群的认识。为避免出版进一步延误，未将作者此后积累的新近材料纳入。这些材料（新物种和新产地）本质上不会改变本著作的内容，可待日后另行发表，正如《苏联古生物学》出版计划所预期的那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作者（编委会）：Д.В.Обручев 出版社：Издательство Академии наук СССР 出版地：莫斯科 出版年：1950年 页数：259页 语种：俄文 馆藏条形码：XJLAS RU 70002393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31219.2-2014图书馆馆藏资源数字化加工规范》，完全遵照《苏联古生物学》的数据信息，未改动删减。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对收集到的《苏联古生物学》进行电子化加工处理，按照国家标准《GB/T 31219.2-2014图书馆馆藏资源数字化加工规范》要求，未改动删减《苏联古生物学》的数据信息，数据质量可靠。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生物地层学, 古生物化石</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古生物学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苏联古生物学. 干旱区生态与资源科学数据中心(https://data.dcxjegi.cn), 2026. https://cstr.cn/CSTR:33110.11.ariddc.02359.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