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哈萨克斯坦多年生饲料植物资源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四个部分。第一部分概述哈萨克斯坦多年生牧草资源调查的背景、意义及方法，包括样带取样、物候期考察、生物量测定和化学成分分析等。第二部分按科→属种系统阐述20余科约135种牧草与饲料植物的形态特征、生境分布、资源量评价和营养成分，并附简明鉴定关键，便于现场识别。第三部分通过多幅区域分布图与统计表，汇总各生态区（天然草原、荒漠绿洲、高山草甸等）的资源量、群落结构和生产力指标，为草地管理与可持续利用提供量化数据。第四部分收录186条中、俄、英文学术文献及拉丁–俄文–中文植物名称对照表、物种索引与图表目录，方便检索与查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作者（编委会）：А.И. Иванов、Ю.Д. Сосков、А.В. Бухтеева 出版社：哈萨克斯坦苏维埃社会主义共和国科学院《凯纳尔》出版社 出版地：哈萨克斯坦阿拉木图 出版年：1986年 页数：224页 语种：俄语 分类号：UDC 633.2:631.52:633.9/3.033(574)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31219.2-2014图书馆馆藏资源数字化加工规范》，完全遵照《哈萨克斯坦多年生饲料植物资源》的数据信息，未改动删减。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31219.2-2014图书馆馆藏资源数字化加工规范》要求，未改动删减《哈萨克斯坦多年生饲料植物资源》的数据信息，数据质量可靠。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多年生,  牧草资源,  草地生态系统,  营养价值评价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农业植物学 , 农艺学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哈萨克斯坦多年生饲料植物资源. 干旱区生态与资源科学数据中心(https://data.dcxjegi.cn), 2025. https://cstr.cn/CSTR:33110.11.ariddc.01014.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