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沙漠造林</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desert affores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沙漠、沙漠地带、沙漠地区”这些概念至今仍未得到足够明确的界定。然而，大多数科学家一致认为，沙漠并非无生命的地区，那里栖息着多种多样的生物体，不仅有低等生物，还有高等植物、爬行动物和大型哺乳动物。人类也在沙漠中生活并积极开展活动。沙漠分为北方沙漠、南方沙漠和高山沙漠。本书探讨的是南方沙漠的造林问题。这些沙漠的特点是空气和地表温度波动幅度大、大气降水量少（低于300毫米）、空气相对湿度低，并拥有最大的热量和太阳辐射。 沙漠中也有森林，尽管它们非常独特：稀疏、低矮且几乎没有树荫。主要成林树种是白梭梭和黑梭梭。例如，在乌兹别克斯坦的沙漠中，白梭梭林占地127.4万公顷，黑梭梭林占地36.96万公顷。白梭梭林的面积在土库曼斯坦和哈萨克斯坦尤其广阔。白梭梭同化枝中蛋白质含量高达20.3%，蛋白质14.1%，脂肪2.6%，纤维素含量高达60.8%。沙漠梭梭植物量的生产力不高，为每公顷20至50立方米。河漫滩（图盖）林地中，每公顷有林地的平均蓄积量仅为32立方米，年生长量为2立方米。其他沙漠植物（例如琵琶柴、猪毛菜、盐爪爪、柽柳等）的生产力则更低。如此低的生产力首先是由林木生长条件决定的：土壤贫瘠（常常盐渍化）、流沙以及极少的降水量（80至200毫米）。沙漠草场的可食植被储量也很低，每公顷仅能积累2至4公担干物质。然而，通过实施沙漠草场的林业改良措施，其生产力可以显著提高。这些草场变得多层化，能生产更多的可食物质，并且（这一点尤为重要）适合全年利用。通过栽种灌木和半灌木进行改良、并用乔木树种或树状灌木林带加以保护的沙漠草场，即使在冬季也能被牲畜有效利用。在牧场防护林带系统中放牧，在组织管理上也更加简便。在森林林带和绿色“伞盖”保护下饲养的牲畜，其存活率更高，生产力也更强。 书中利用了全苏农林改良研究所、中亚林业研究所和土库曼斯坦科学院沙漠研究所完成的科研成果，以及全苏卡拉库尔绵羊研究所、哈萨克林业研究所、苏联科学院森林学实验室、乌兹别克斯坦科学院植物研究所等许多机构已发表的材料。 在书籍准备过程中，作者得到了全苏列宁农业科学院院士B.B.维诺格拉多夫、全苏列宁农业科学院通讯院士A.B.阿尔宾斯基、农业科学博士H.Φ.库利克、Φ.M.卡西亚诺夫、З.Ш.沙姆苏季诺夫，生物学博士Л.E.罗金，土库曼斯坦科学院院士H.T.涅恰耶娃及其他许多人的帮助和咨询，作者对此表示衷心的感谢。 前言、第2章、第4章第8节、参考文献目录以及书中出现的植物俄文和拉丁文名称索引由生物学博士Г.П.奥佐林编写。第1章由地理学博士А.Г.巴巴耶夫和地理学副博士Н.С.奥尔洛夫斯基撰写；第3章由农业科学副博士Н.Е.科克沙罗娃、В.В.丘欣娜和В.М.萨哈茨基撰写；第4章（除第8节外）由林业工程师М.Я.帕尔费诺夫撰写；第5章由农业科学博士А.И.莫尔恰诺娃撰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П.奥佐林娜（Г.П. Озолина） 出版社：Агропромышленное издательство 出版地：莫斯科 出版年：1985年 页数：231页 语种：俄文 分类号：УДК 630*114.462 馆藏条形码：XJLAS RU 7000996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沙漠造林》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沙漠造林》进行电子化加工处理，按照国家标准《GB/T 31219.2-2014图书馆馆藏资源数字化加工规范》要求，未改动删减《沙漠造林》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防护林营造, 荒漠林业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沙漠造林. 干旱区生态与资源科学数据中心(https://data.dcxjegi.cn), 2026. https://cstr.cn/CSTR:33110.11.ariddc.022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