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新疆10m叶面积指数数据集（2023年4-10月）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10.12389/ariddc.01323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33110.11.XIEG.XJSEDATA.2024.00100178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利用sentinel2号反射率产品数据进行进一步加工，其中原始数据为全疆10米月度哨兵二号反射率镶嵌数据集，叶面积指数数据通过机器学习进行提取，质量控制主要采用全疆2020-2021年叶面积实测数据进行模型构建和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哨兵二号反射率数据主要来源为欧空局下载。其余辅助数据来源为实地测量数据，自主产生。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本数据集通过经验模型进行植被覆盖度的计算。数据分辨率为10m，用于本模型计算的叶面积指数为实地采集获取。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质量控制主要采用全疆2021-2023年叶面积实测数据进行模型构建和验证。本数据集在农作物和草地等误差不超过20%。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1.4 TiB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CGCS2000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叶面积指数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马勇刚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马勇刚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刘铁,马勇刚. 新疆10m叶面积指数数据集（2023年4-10月）. 干旱区生态与资源科学数据中心(https://data.dcxjegi.cn), 2025. https://cstr.cn/CSTR:33110.11.XIEG.XJSEDATA.2024.00100178.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