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天山野果林关键物种遗传资源数据集（2022年）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集乌柳枝条及叶片，送测序公司高通量测序获得高质量基因组数据，数据保存在移动硬盘和国家生物信息中心数据库。经腐烂病胁迫转录组数据分析，设计引物克隆获得8个新疆野苹果MYB、1个EIL、1个ERF转录因子基因，经原位瞬时表达基因功能鉴定体系验证，鉴定10个抗病基因。基因构建至植物过表达载体pBI121-GFP中，导入大肠杆菌（TOP10菌株）甘油菌-80℃低温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野外采集植物样本，进行DNA提取，高通量测序拼接，获得基因组序列。设计基因引物，PCR扩增，碱基测序获得，构建至植物过表达载体。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针对乌柳（Salix cheilophila）进行了全基因组染色体水平的从头测定，对其连续性，一致性和完整度进行三个维度的评估。乌柳Salix cheilophila基因组拼装总长度为343.04 Mb, 基因组初步拼装的contig N50长度为12.7 Mb，使用Oxford Nanopore超长片段进行补洞后基因组中19条染色体均达到无缝拼装水平，全基因组序列N50长度达到16.66 Mb，是迄今杨柳科植物中首个实现无缝拼装的基因组。将Illumina平台测序的小片段reads比对到基因组，reads比对率为99.04%，基因组覆盖率为99.71%，说明组装的基因组有很好的一致性。使用国际公认的BUSCO和CEGMA两套保守基因数据集对野苹果基因组的完整度进行评估，共组装出98.7%和95.6%的完整单拷贝基因，说明基因组组装结果较完整。使用Merqury-mash软件模块评估乌柳基因组的质量值（quality value, Qv）为42.76，即对应准确度超过99.99% （Qv = 40）。 综上分析，乌柳基因组在拼装的连续性，一致性，完整性和准确度等方面均达到较高的水准。通过以上评估方法，得出的数据指标均表明：野苹果基因组组装具有较好的连续性和一致性，以及较高的准确度和完整度，数据质量合格。 10个基因序列数据为基因完整CDS区（核苷酸和氨基酸序列），数据量大小为36 kb。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野果林,  DNA, 高通量测序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伊犁地区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  刘晓洁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天山野果林生态系统与生物多样性调查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高贝,刘晓洁. 天山野果林关键物种遗传资源数据集（2022年）. 干旱区生态与资源科学数据中心(https://data.dcxjegi.cn), 2024. https://cstr.cn/CSTR:33110.11.XIEG.xjsedata.2022.00009107.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