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天山野果林关键物种遗传资源数据集（2022年）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集乌柳枝条及叶片，送测序公司高通量测序获得高质量基因组数据，数据保存在移动硬盘和国家生物信息中心数据库。经腐烂病胁迫转录组数据分析，设计引物克隆获得8个新疆野苹果MYB、1个EIL、1个ERF转录因子基因，经原位瞬时表达基因功能鉴定体系验证，鉴定10个抗病基因。基因构建至植物过表达载体pBI121-GFP中，导入大肠杆菌（TOP10菌株）甘油菌-80℃低温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野外采集植物样本，进行DNA提取，高通量测序拼接，获得基因组序列。设计基因引物，PCR扩增，碱基测序获得，构建至植物过表达载体。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针对乌柳（Salix cheilophila）进行了全基因组染色体水平的从头测定，对其连续性，一致性和完整度进行三个维度的评估。乌柳Salix cheilophila基因组拼装总长度为343.04 Mb, 基因组初步拼装的contig N50长度为12.7 Mb，使用Oxford Nanopore超长片段进行补洞后基因组中19条染色体均达到无缝拼装水平，全基因组序列N50长度达到16.66 Mb，是迄今杨柳科植物中首个实现无缝拼装的基因组。将Illumina平台测序的小片段reads比对到基因组，reads比对率为99.04%，基因组覆盖率为99.71%，说明组装的基因组有很好的一致性。使用国际公认的BUSCO和CEGMA两套保守基因数据集对野苹果基因组的完整度进行评估，共组装出98.7%和95.6%的完整单拷贝基因，说明基因组组装结果较完整。使用Merqury-mash软件模块评估乌柳基因组的质量值（quality value, Qv）为42.76，即对应准确度超过99.99% （Qv = 40）。 综上分析，乌柳基因组在拼装的连续性，一致性，完整性和准确度等方面均达到较高的水准。通过以上评估方法，得出的数据指标均表明：野苹果基因组组装具有较好的连续性和一致性，以及较高的准确度和完整度，数据质量合格。 10个基因序列数据为基因完整CDS区（核苷酸和氨基酸序列），数据量大小为36 kb。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野果林,  DNA, 高通量测序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  刘晓洁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高贝,刘晓洁. 天山野果林关键物种遗传资源数据集（2022年）. 干旱区生态与资源科学数据中心(https://data.dcxjegi.cn), 2024. https://cstr.cn/CSTR:33110.11.XIEG.xjsedata.2022.00009107.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