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2018年咸海流域0.45米耕地数据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10.12389/ariddc.00370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本数据包含阿姆河流域Kashka darya, Zarafshan, Amu Bukhara, Amu Surkhan darya, 锡尔河流域Naryn, Qyzylorda, Kazalinskiy, Zhanakorganskiy, South Kazakhstan耕地矢量数据。空间分辨率为0.45m×0.45m，WGS-1984坐标系。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谷歌卫星影像数据.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卫星影像来源于美国谷歌地球，使用Bigmap商业软件下载获得，为了获得高分辨率下的无云影像，谷歌地球采用拼接方法将不同年份的数据整合到一起，因此下载的影像数据时间跨度为2016-2019年。使用机器识别方法预测出地块边界，将边界转为矢量数据，之后再将结果与谷歌影像叠加，由人工逐个检查修改错误信息，得到咸海流域耕地数据。最终结果采用WGS-1984坐标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空间分辨率为0.45m×0.45m，准确率达90.32%，投影坐标为GCS_WGS_1984。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0.45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耕地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刘铁,  陈朝亮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钱静,刘铁,陈朝亮. 2018年咸海流域0.45米耕地数据. 干旱区生态与资源科学数据中心(https://data.dcxjegi.cn), 2025. https://cstr.cn/CSTR:33110.11.ariddc.00370.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