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新疆10m植被覆盖度数据集（2021年4-10月）</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2021年4-10月10米月度哨兵二号反射率镶嵌数据集，10m植被覆盖度通过植被二分法进行提取。质量控制检验主要采用与2021年无人机航拍数据正射影像提取植被覆盖度进行对比后验证。总体精度在平原区较好，在高植被覆盖率需要进行区域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本数据集通过二分法进行植被覆盖度的计算。数据分辨率为10m，用于本模型计算的植被覆盖度数据通过实地无人机DOM生成后，进行FVC的高精度监督分类提取。 数据质量描述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无人机航拍数据后提取的植被覆盖度进行对比后，总精度在85-90%，本数据集在绿洲和荒漠区域精度较好。实体数据中部分区域存在空值，主要原因是由于该地区当月云量过大，Sentinel-2卫星无法获得有效影像对该地区土壤盐度进行精确反演，故而出现空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植被覆盖度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马勇刚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新疆10m植被覆盖度数据集（2021年4-10月）. 干旱区生态与资源科学数据中心(https://data.dcxjegi.cn), 2025. https://www.doi.org/10.12389/XIEG.XJSEDATA.2024.00100118.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