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新疆MODIS_1km_8天合成叶面积指数产品（2000-2010年）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叶面积指数15A2分幅数据为数据源，数据分辩率为1KM，8天合成，利用ENVI软件平台，进行数据拼接、投影转换、边界裁切等影像处理，生成2000-2010年新疆叶面积指数数据,空间分辨率1000米，时间分辨率8天，投影采用GCS_WGS_1984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2000年-2010年MODIS的叶面积指数15A2数据 新疆行政区界线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数据拼接，选取新疆范围内的2000年-2010年MODIS的叶面积指数15A2数据 2. 投影转换，投影转换为WGS84投影 3. 边界裁切，以新疆行政区界线裁切MODIS数据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新疆MODIS_1km_8天合成叶面积指数产品（2000-2010年）. 干旱区生态与资源科学数据中心(https://data.dcxjegi.cn), 2025. https://cstr.cn/CSTR:33110.11.ariddc.00557.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