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Geographical issues: Hydrology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collection dedicated to hydrological issues in the collection of "Geographical Problems". It includes the research results of the Soviet geographical community in many fields such as land hydrology, oceanography, limnology, swamps and glaciology. The paper covers runoff theory, hydrological zoning, river sediment, lake thermal conditions, swamp formation, ocean circulation and glacier research. Some of the articles combine the actual needs of national economic construction and major projects. A special topic will be set up to commemorate geohydrologist С.Д. Mulavejski. The collection can be used for reference by researchers in literature, geography and related fields, as well as university teachers and students.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Board):.В. Samoilov (.В.Самойлов） Published by: 丨 о с у д а р с т в е н н о е изд а т е льс т в о г е о г р а п иче ской л и т е р а т у ры Published: Moscow Publication year: 1951 Pages: 326 pages Language: Russian Collection barcode: XJLAS RU 70000188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"Geographical Issues: Hydrology"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"Geographical Issues: Hydrology" were processed electronically. In accordance with the requirements of the national standard "GB/T 31219.2-2014 Specifications for Digital Processing of Library Collection Resources", the data information of "Geographical Issues: Hydrology" was unchanged and deleted.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time:2025/09/17-2025/09/17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Theme:Hydrology, Festschrift, Geography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issues: Hydrology. Arid Land Ecology and Resources Science Data Center(https://data.dcxjegi.cn), 2026. https://cstr.cn/CSTR:33110.11.ariddc.01513.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