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1930-2000年吉尔吉斯斯坦分流域河流水文地理特征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阿姆河、楚河、塔拉斯河、塔里木河、锡尔河、伊塞克湖和费尔干那盆地周围7个流域范围90个观测点的1930-2000年的河流水文地理特征数据，包含集水面积、平均高程、河道平均纵坡、冰川覆盖程度、补给类型和河道补给类型等6个指标。数据中没有记录观测点的地理位置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数据涵盖吉尔吉斯斯坦全国7个流域，90个水文监测站点，数据信息丰富、系统化完整度极高。数据中没有记录观测点的地理位置数据。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河道纵坡,  河道补给类型, 集水面积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1930-2000年吉尔吉斯斯坦分流域河流水文地理特征. 干旱区生态与资源科学数据中心(https://data.dcxjegi.cn), 2025. https://cstr.cn/CSTR:33110.11.ariddc.00271.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