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1992-2010年土库曼斯坦油气资源统计数据集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本数据描述了土库曼斯坦油气储量分布、产量、消耗、出口量、开采、加工以及环境问题等方面的统计信息，共分为8个文本文件。本数据以文本形式呈现。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文中数据来源于美国地质调查局、美国能源信息署、UNDP联合国开发计划署。 文字描述来源于： [1] 陈怀龙. 土库曼斯坦油气发展前景. 国际石油经济, 2005, 13(5): 52- 55 [2] 徐树宝，王素花. 土库曼斯坦油气地质和资源潜力. 石油科技论坛，2007，（6）：31-38. [3] 敏玉译. MHHepa/IbHbIe pecypcbi POCCHH，3KOHOMHKa H ynpasneHHe（土库曼斯坦的油气工业）. 国土资源情报. 2008, 47- 51 [4] UNDP. Assessment of the impact of trade on human development Turkmenistan. 2010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油气储量,  消耗量,  产量,  能源开发与利用,  出口</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社会统计学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1992-2010年土库曼斯坦油气资源统计数据集. 干旱区生态与资源科学数据中心(https://data.dcxjegi.cn), 2025. https://cstr.cn/CSTR:33110.11.ariddc.00566.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