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1992-2010年土库曼斯坦油气资源统计数据集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10.12389/ariddc.00566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本数据描述了土库曼斯坦油气储量分布、产量、消耗、出口量、开采、加工以及环境问题等方面的统计信息，共分为8个文本文件。本数据以文本形式呈现。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文中数据来源于美国地质调查局、美国能源信息署、UNDP联合国开发计划署。 文字描述来源于： [1] 陈怀龙. 土库曼斯坦油气发展前景. 国际石油经济, 2005, 13(5): 52- 55 [2] 徐树宝，王素花. 土库曼斯坦油气地质和资源潜力. 石油科技论坛，2007，（6）：31-38. [3] 敏玉译. MHHepa/IbHbIe pecypcbi POCCHH，3KOHOMHKa H ynpasneHHe（土库曼斯坦的油气工业）. 国土资源情报. 2008, 47- 51 [4] UNDP. Assessment of the impact of trade on human development Turkmenistan. 2010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油气储量,  消耗量,  产量,  能源开发与利用,  出口</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社会统计学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1992 1993 1994 1995 1996 1997 1998 1999 2000 2001 2002 2003 2004 2005 2006 2007 2008 2009 2010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1992-2010年土库曼斯坦油气资源统计数据集. 干旱区生态与资源科学数据中心(https://data.dcxjegi.cn), 2025. https://cstr.cn/CSTR:33110.11.ariddc.00566.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