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Tourism resources in Kyrgyzstan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10.12389/ariddc.01694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33110.11.ariddc.01694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a college textbook that systematically discusses the tourism resources of Kyrgyzstan. It aims to provide tourism students and practitioners with a comprehensive introduction to the country's tourism resources. The book expounds the role of tourism resources in contemporary tourism business organizations from both theoretical and practical levels, and systematically includes rich reference information on natural conditions, animal and plant resources, history and culture, ethnic customs and modern culture in various regions of Kyrgyzstan. The content of the teaching materials is informative, taking into account both teaching and practicality, and is suitable for reference and use by teachers and students majoring in tourism management and related majors. (This content is AI translation and the translation accuracy is not guaranteed. Please refer to the original text for details)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С.Д. Dudashvili (С.Д.Дудашвили） Publishing House: Рар и тет н п о Published: Bishkek Publication year: 2004 Pages: 277 pages Language: Russian Collection barcode: C3051 Classification No.: У п К 379.9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Library Collection Resources Digital Processing Specifications", which fully complies with the data information of "Kyrgyzstan Tourism Resources"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"Kyrgyzstan Tourism Resources" were processed electronically. In accordance with the requirements of the national standard "GB/T 31219.2-2014 Code for Digital Processing of Library Collection Resources," the data information of "Kyrgyzstan Tourism Resources"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time:2025/08/28-2025/08/30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Theme:Kyrgyzstan, Tourism resources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Tourism resources in Kyrgyzstan. Arid Land Ecology and Resources Science Data Center(https://data.dcxjegi.cn), 2026. https://cstr.cn/CSTR:33110.11.ariddc.01694.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