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哈萨克斯坦土壤地理与改良问题</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本卷发表了关于土壤发生、地理、改良和土壤微生物学，以及不同耕作方式下生荒地土壤肥力动态和春小麦根系发育等方面的一些研究成果。论文集面向科研机构工作人员和农业专家。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作者（编委会）：У. У.乌斯帕诺夫，В. М.博罗夫斯基，Д. М.斯托罗任科（У. У. Успанов (ответственный редактор), В. М. Боровский, Д. М. Стороженко） 出版社：Издательство Академии наук Казахской ССР 出版地：阿拉木图 出版年：1960年 页数：179页 语种：俄文 馆藏条形码：65004 RB 1000129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31219.2-2014图书馆馆藏资源数字化加工规范》，完全遵照《哈萨克斯坦土壤地理与改良问题》的数据信息，未改动删减。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对收集到的《哈萨克斯坦土壤地理与改良问题》进行电子化加工处理，按照国家标准《GB/T 31219.2-2014图书馆馆藏资源数字化加工规范》要求，未改动删减《哈萨克斯坦土壤地理与改良问题》的数据信息，数据质量可靠。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2025/11/07-2025/11/07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土壤微生物,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哈萨克斯坦土壤地理与改良问题. 干旱区生态与资源科学数据中心(https://data.dcxjegi.cn), 2026. https://cstr.cn/CSTR:33110.11.ariddc.01730.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