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巴里坤湖流域绿洲、水系及高程分类数据集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巴里坤湖流域（Barkol Lake Basin）位于新疆维吾尔自治区哈密市。该流域的地理位置是43°16'33"N-43°51'47"N，92°07'12"E-93°58'30"E。流域的周长为455.89 km（Lambert投影），面积为5,647.22 km²（Albers投影）。其中，81.50%的面积位于巴里坤哈萨克自治县，9.37%位于伊吾县，9.13%位于伊州区。流域内，一共有24块绿洲。其中，最大绿洲面积为1,402.82 km²。流域内河流有三十余条。其中，柳条河最长，干流长度为117.71 km。巴里坤湖位于43°40′16″N，92°49′19″E，2020年，其水域面积为55.16 km²，周长为37.94 km。巴里坤湖流域高程共划分为6种类型。该数据集基于2020年Google Earth米级分辨率影像、ASTER GDEM 30 m数据、结合实测数据研发得到。数据集内容包括巴里坤湖流域的以下数据：（1）范围边界数据；（2）绿洲边界数据；（3）水系数据；（4）高程分类数据。数据集存储为.kmz、.shp与.tif格式，由62个数据文件组成，数据量为14.9 MB（压缩为5个文件，10.3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流域,  水系,  高程,  DEM,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巴里坤湖,  新疆,   柳条河,   哈密市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巴里坤湖流域绿洲、水系及高程分类数据集. 干旱区生态与资源科学数据中心(https://data.dcxjegi.cn), 2025. https://www.doi.org/10.3974/geodb.2023.02.08.V1.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巴里坤湖流域绿洲、水系及高程分类数据集[J]. Global Change Data Repository, 2023, 2, (08).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