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Foreign Asian climate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detailed scientific review that explores the climate of Asia in foreign countries in detail. The author first gives an overall picture of climate formation, and then describes each climate zone he divides one by one. This book was written by a climatologist based on extensive research of domestic and foreign literature. The book is accompanied by diagrams and tables that are rich in content and of scientific value.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Board):.К. Iwasennikov (.К.Ивашинников) Published by: 丨 о с у д а р с т в е н н о е изд а т е льс т в о г е о г р а п иче ской л и т е р а т у ры Published: Moscow Publication year: 1960 Pages: 396 pages Language: Russian Collection barcode: XJLAS RU 70003586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"Climate in Foreign Countries in Asia"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"Climate of Foreign Asia" was electronically processed. In accordance with the requirements of the national standard "GB/T 31219.2-2014 Specifications for Digital Processing of Library Collection Resources", the data information of "Climate of Foreign Asia"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time:2025/11/17-2025/11/17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Asia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Subject:climatology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Foreign Asian climate. Arid Land Ecology and Resources Science Data Center(https://data.dcxjegi.cn), 2026. https://cstr.cn/CSTR:33110.11.ariddc.01776.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