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1950-2009年咸海测深特征数据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本数据包含1950-2009年的阿姆河锡尔河河流流入量（km3/year）S径流模数、Q平均流量、降水量（km3）、蒸发量(km3)、水位(m,BS)、水量(km3)、水面面积(km2)、盐度(g/l)数据。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数据资料来源:INTAS-0511 REBASOWS项目（Scientific-Information Center Interstate Commission for Water Coordination of Central Asia (SIC ICWC)中亚国家间水资源协调委员会科学信息中心）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13.9 KiB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水量,  锡尔河, 咸海,  盐度,  水位,  降水量,  面积,  径流模数,  流量,  蒸发量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1950-2009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咸海,   锡尔河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2021xjkk1400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空天地网一体化综合科考监测体系建设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刘铁. 1950-2009年咸海测深特征数据. 干旱区生态与资源科学数据中心(https://data.dcxjegi.cn), 2026. 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