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1950-2009年咸海测深特征数据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本数据包含1950-2009年的阿姆河锡尔河河流流入量（km3/year）S径流模数、Q平均流量、降水量（km3）、蒸发量(km3)、水位(m,BS)、水量(km3)、水面面积(km2)、盐度(g/l)数据。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数据资料来源:INTAS-0511 REBASOWS项目（Scientific-Information Center Interstate Commission for Water Coordination of Central Asia (SIC ICWC)中亚国家间水资源协调委员会科学信息中心）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13.9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锡尔河,  径流模数,  流量,  降水量,  蒸发量,  水位,  水量,  面积,  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1950-2009年咸海测深特征数据.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